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C233" w14:textId="77777777" w:rsidR="00D637DA" w:rsidRDefault="00D637DA" w:rsidP="000E79D4">
      <w:pPr>
        <w:ind w:firstLine="0"/>
        <w:jc w:val="center"/>
        <w:rPr>
          <w:sz w:val="24"/>
          <w:szCs w:val="24"/>
        </w:rPr>
      </w:pPr>
    </w:p>
    <w:p w14:paraId="46836BB4" w14:textId="77777777" w:rsidR="00D637DA" w:rsidRDefault="00D637DA" w:rsidP="000E79D4">
      <w:pPr>
        <w:ind w:firstLine="0"/>
        <w:jc w:val="center"/>
        <w:rPr>
          <w:sz w:val="24"/>
          <w:szCs w:val="24"/>
        </w:rPr>
      </w:pPr>
    </w:p>
    <w:p w14:paraId="1852A706" w14:textId="77777777" w:rsidR="00D637DA" w:rsidRDefault="00D637DA" w:rsidP="000E79D4">
      <w:pPr>
        <w:ind w:firstLine="0"/>
        <w:jc w:val="center"/>
        <w:rPr>
          <w:sz w:val="24"/>
          <w:szCs w:val="24"/>
        </w:rPr>
      </w:pPr>
    </w:p>
    <w:p w14:paraId="2E0A8F87" w14:textId="77777777" w:rsidR="00D637DA" w:rsidRDefault="00D637DA" w:rsidP="000E79D4">
      <w:pPr>
        <w:ind w:firstLine="0"/>
        <w:jc w:val="center"/>
        <w:rPr>
          <w:sz w:val="24"/>
          <w:szCs w:val="24"/>
        </w:rPr>
      </w:pPr>
    </w:p>
    <w:p w14:paraId="1123018F" w14:textId="51145EF5" w:rsidR="00A8721C" w:rsidRDefault="000E79D4" w:rsidP="000E79D4">
      <w:pPr>
        <w:ind w:firstLine="0"/>
        <w:jc w:val="center"/>
        <w:rPr>
          <w:b/>
          <w:bCs/>
          <w:sz w:val="24"/>
          <w:szCs w:val="24"/>
        </w:rPr>
      </w:pPr>
      <w:r>
        <w:rPr>
          <w:sz w:val="24"/>
          <w:szCs w:val="24"/>
        </w:rPr>
        <w:t xml:space="preserve">Ancient Louisianians: French Creole Culture in Territorial </w:t>
      </w:r>
      <w:r w:rsidR="00D637DA">
        <w:rPr>
          <w:sz w:val="24"/>
          <w:szCs w:val="24"/>
        </w:rPr>
        <w:t>Louisiana</w:t>
      </w:r>
      <w:r>
        <w:rPr>
          <w:sz w:val="24"/>
          <w:szCs w:val="24"/>
        </w:rPr>
        <w:t xml:space="preserve">, 1762-1812 </w:t>
      </w:r>
    </w:p>
    <w:p w14:paraId="6BE2EB6C" w14:textId="77777777" w:rsidR="00D637DA" w:rsidRDefault="00D637DA" w:rsidP="000E79D4">
      <w:pPr>
        <w:ind w:firstLine="0"/>
        <w:jc w:val="center"/>
        <w:rPr>
          <w:b/>
          <w:bCs/>
          <w:sz w:val="24"/>
          <w:szCs w:val="24"/>
        </w:rPr>
      </w:pPr>
    </w:p>
    <w:p w14:paraId="5B6F4F9A" w14:textId="77777777" w:rsidR="00D637DA" w:rsidRDefault="00D637DA" w:rsidP="000E79D4">
      <w:pPr>
        <w:ind w:firstLine="0"/>
        <w:jc w:val="center"/>
        <w:rPr>
          <w:b/>
          <w:bCs/>
          <w:sz w:val="24"/>
          <w:szCs w:val="24"/>
        </w:rPr>
      </w:pPr>
    </w:p>
    <w:p w14:paraId="692EC868" w14:textId="77777777" w:rsidR="00D637DA" w:rsidRPr="00A455F7" w:rsidRDefault="00D637DA" w:rsidP="00862213">
      <w:pPr>
        <w:ind w:firstLine="0"/>
        <w:rPr>
          <w:sz w:val="24"/>
          <w:szCs w:val="24"/>
        </w:rPr>
      </w:pPr>
    </w:p>
    <w:p w14:paraId="42CB39CA" w14:textId="77777777" w:rsidR="00D637DA" w:rsidRPr="00A455F7" w:rsidRDefault="00D637DA" w:rsidP="000E79D4">
      <w:pPr>
        <w:ind w:firstLine="0"/>
        <w:jc w:val="center"/>
        <w:rPr>
          <w:sz w:val="24"/>
          <w:szCs w:val="24"/>
        </w:rPr>
      </w:pPr>
      <w:r w:rsidRPr="00A455F7">
        <w:rPr>
          <w:sz w:val="24"/>
          <w:szCs w:val="24"/>
        </w:rPr>
        <w:t>Charles L. Cox Jr.</w:t>
      </w:r>
    </w:p>
    <w:p w14:paraId="0974C577" w14:textId="77777777" w:rsidR="00862213" w:rsidRDefault="00862213" w:rsidP="00862213">
      <w:pPr>
        <w:ind w:firstLine="0"/>
        <w:jc w:val="center"/>
        <w:rPr>
          <w:sz w:val="24"/>
          <w:szCs w:val="24"/>
        </w:rPr>
      </w:pPr>
      <w:r>
        <w:rPr>
          <w:sz w:val="24"/>
          <w:szCs w:val="24"/>
        </w:rPr>
        <w:t>2200 Taxco Rd Unit 1411, Fort Worth, Texas, 76116</w:t>
      </w:r>
    </w:p>
    <w:p w14:paraId="5FC819DB" w14:textId="77777777" w:rsidR="00862213" w:rsidRDefault="00862213" w:rsidP="00862213">
      <w:pPr>
        <w:ind w:firstLine="0"/>
        <w:jc w:val="center"/>
        <w:rPr>
          <w:sz w:val="24"/>
          <w:szCs w:val="24"/>
        </w:rPr>
      </w:pPr>
      <w:r>
        <w:rPr>
          <w:sz w:val="24"/>
          <w:szCs w:val="24"/>
        </w:rPr>
        <w:t>850-826-2656</w:t>
      </w:r>
    </w:p>
    <w:p w14:paraId="1A94C62B" w14:textId="77777777" w:rsidR="00862213" w:rsidRDefault="00862213" w:rsidP="00862213">
      <w:pPr>
        <w:ind w:firstLine="0"/>
        <w:jc w:val="center"/>
        <w:rPr>
          <w:sz w:val="24"/>
          <w:szCs w:val="24"/>
        </w:rPr>
      </w:pPr>
      <w:r>
        <w:rPr>
          <w:sz w:val="24"/>
          <w:szCs w:val="24"/>
        </w:rPr>
        <w:t>charles.cox@tcu.edu</w:t>
      </w:r>
    </w:p>
    <w:p w14:paraId="0DB667DD" w14:textId="77777777" w:rsidR="00D637DA" w:rsidRDefault="00D637DA" w:rsidP="000E79D4">
      <w:pPr>
        <w:ind w:firstLine="0"/>
        <w:jc w:val="center"/>
        <w:rPr>
          <w:b/>
          <w:bCs/>
          <w:i/>
          <w:iCs/>
          <w:sz w:val="24"/>
          <w:szCs w:val="24"/>
        </w:rPr>
      </w:pPr>
    </w:p>
    <w:p w14:paraId="0D36CC1D" w14:textId="77777777" w:rsidR="00D637DA" w:rsidRDefault="00D637DA" w:rsidP="000E79D4">
      <w:pPr>
        <w:ind w:firstLine="0"/>
        <w:jc w:val="center"/>
        <w:rPr>
          <w:b/>
          <w:bCs/>
          <w:i/>
          <w:iCs/>
          <w:sz w:val="24"/>
          <w:szCs w:val="24"/>
        </w:rPr>
      </w:pPr>
    </w:p>
    <w:p w14:paraId="003E718D" w14:textId="77777777" w:rsidR="00D637DA" w:rsidRDefault="00D637DA" w:rsidP="000E79D4">
      <w:pPr>
        <w:ind w:firstLine="0"/>
        <w:jc w:val="center"/>
        <w:rPr>
          <w:b/>
          <w:bCs/>
          <w:i/>
          <w:iCs/>
          <w:sz w:val="24"/>
          <w:szCs w:val="24"/>
        </w:rPr>
      </w:pPr>
    </w:p>
    <w:p w14:paraId="1526C429" w14:textId="77777777" w:rsidR="00D637DA" w:rsidRDefault="00D637DA" w:rsidP="000E79D4">
      <w:pPr>
        <w:ind w:firstLine="0"/>
        <w:jc w:val="center"/>
        <w:rPr>
          <w:b/>
          <w:bCs/>
          <w:i/>
          <w:iCs/>
          <w:sz w:val="24"/>
          <w:szCs w:val="24"/>
        </w:rPr>
      </w:pPr>
    </w:p>
    <w:p w14:paraId="357D4F49" w14:textId="77777777" w:rsidR="00D637DA" w:rsidRDefault="00D637DA" w:rsidP="000E79D4">
      <w:pPr>
        <w:ind w:firstLine="0"/>
        <w:jc w:val="center"/>
        <w:rPr>
          <w:b/>
          <w:bCs/>
          <w:i/>
          <w:iCs/>
          <w:sz w:val="24"/>
          <w:szCs w:val="24"/>
        </w:rPr>
      </w:pPr>
    </w:p>
    <w:p w14:paraId="6C65DBA1" w14:textId="77777777" w:rsidR="00D637DA" w:rsidRDefault="00D637DA" w:rsidP="000E79D4">
      <w:pPr>
        <w:ind w:firstLine="0"/>
        <w:jc w:val="center"/>
        <w:rPr>
          <w:b/>
          <w:bCs/>
          <w:i/>
          <w:iCs/>
          <w:sz w:val="24"/>
          <w:szCs w:val="24"/>
        </w:rPr>
      </w:pPr>
    </w:p>
    <w:p w14:paraId="2B658992" w14:textId="77777777" w:rsidR="00D637DA" w:rsidRDefault="00D637DA" w:rsidP="000E79D4">
      <w:pPr>
        <w:ind w:firstLine="0"/>
        <w:jc w:val="center"/>
        <w:rPr>
          <w:b/>
          <w:bCs/>
          <w:i/>
          <w:iCs/>
          <w:sz w:val="24"/>
          <w:szCs w:val="24"/>
        </w:rPr>
      </w:pPr>
    </w:p>
    <w:p w14:paraId="5B856C18" w14:textId="77777777" w:rsidR="00D637DA" w:rsidRDefault="00D637DA" w:rsidP="000E79D4">
      <w:pPr>
        <w:ind w:firstLine="0"/>
        <w:jc w:val="center"/>
        <w:rPr>
          <w:b/>
          <w:bCs/>
          <w:i/>
          <w:iCs/>
          <w:sz w:val="24"/>
          <w:szCs w:val="24"/>
        </w:rPr>
      </w:pPr>
    </w:p>
    <w:p w14:paraId="534BA130" w14:textId="77777777" w:rsidR="00D637DA" w:rsidRDefault="00D637DA" w:rsidP="000E79D4">
      <w:pPr>
        <w:ind w:firstLine="0"/>
        <w:jc w:val="center"/>
        <w:rPr>
          <w:b/>
          <w:bCs/>
          <w:i/>
          <w:iCs/>
          <w:sz w:val="24"/>
          <w:szCs w:val="24"/>
        </w:rPr>
      </w:pPr>
    </w:p>
    <w:p w14:paraId="4656DC6E" w14:textId="77777777" w:rsidR="00D637DA" w:rsidRDefault="00D637DA" w:rsidP="000E79D4">
      <w:pPr>
        <w:ind w:firstLine="0"/>
        <w:jc w:val="center"/>
        <w:rPr>
          <w:b/>
          <w:bCs/>
          <w:i/>
          <w:iCs/>
          <w:sz w:val="24"/>
          <w:szCs w:val="24"/>
        </w:rPr>
      </w:pPr>
    </w:p>
    <w:p w14:paraId="088CDAC5" w14:textId="77777777" w:rsidR="00D637DA" w:rsidRDefault="00D637DA" w:rsidP="00A455F7">
      <w:pPr>
        <w:ind w:firstLine="0"/>
        <w:rPr>
          <w:b/>
          <w:bCs/>
          <w:i/>
          <w:iCs/>
          <w:sz w:val="24"/>
          <w:szCs w:val="24"/>
        </w:rPr>
      </w:pPr>
    </w:p>
    <w:p w14:paraId="0986A942" w14:textId="5FCE4DD5" w:rsidR="000E79D4" w:rsidRDefault="000E79D4" w:rsidP="000E79D4">
      <w:pPr>
        <w:ind w:firstLine="0"/>
        <w:jc w:val="center"/>
        <w:rPr>
          <w:b/>
          <w:bCs/>
          <w:i/>
          <w:iCs/>
          <w:sz w:val="24"/>
          <w:szCs w:val="24"/>
        </w:rPr>
      </w:pPr>
      <w:r>
        <w:rPr>
          <w:b/>
          <w:bCs/>
          <w:i/>
          <w:iCs/>
          <w:sz w:val="24"/>
          <w:szCs w:val="24"/>
        </w:rPr>
        <w:lastRenderedPageBreak/>
        <w:t>Introduction</w:t>
      </w:r>
    </w:p>
    <w:p w14:paraId="029737CD" w14:textId="399F152D" w:rsidR="00927218" w:rsidRDefault="000E79D4" w:rsidP="008822EE">
      <w:pPr>
        <w:rPr>
          <w:sz w:val="24"/>
          <w:szCs w:val="24"/>
        </w:rPr>
      </w:pPr>
      <w:r>
        <w:rPr>
          <w:sz w:val="24"/>
          <w:szCs w:val="24"/>
        </w:rPr>
        <w:t xml:space="preserve">Before British colonists </w:t>
      </w:r>
      <w:r w:rsidR="00E01F17">
        <w:rPr>
          <w:sz w:val="24"/>
          <w:szCs w:val="24"/>
        </w:rPr>
        <w:t>became</w:t>
      </w:r>
      <w:r>
        <w:rPr>
          <w:sz w:val="24"/>
          <w:szCs w:val="24"/>
        </w:rPr>
        <w:t xml:space="preserve"> American citizens, </w:t>
      </w:r>
      <w:r w:rsidR="000F3CF4">
        <w:rPr>
          <w:sz w:val="24"/>
          <w:szCs w:val="24"/>
        </w:rPr>
        <w:t>W</w:t>
      </w:r>
      <w:r>
        <w:rPr>
          <w:sz w:val="24"/>
          <w:szCs w:val="24"/>
        </w:rPr>
        <w:t xml:space="preserve">estern expansion had been on their minds. Following the British defeat of the French in the Seven </w:t>
      </w:r>
      <w:r w:rsidR="000F5466">
        <w:rPr>
          <w:sz w:val="24"/>
          <w:szCs w:val="24"/>
        </w:rPr>
        <w:t>Years'</w:t>
      </w:r>
      <w:r>
        <w:rPr>
          <w:sz w:val="24"/>
          <w:szCs w:val="24"/>
        </w:rPr>
        <w:t xml:space="preserve"> War in 1763, many colonists believed that the lands</w:t>
      </w:r>
      <w:r w:rsidR="00981483">
        <w:rPr>
          <w:sz w:val="24"/>
          <w:szCs w:val="24"/>
        </w:rPr>
        <w:t xml:space="preserve"> </w:t>
      </w:r>
      <w:r w:rsidR="00C3451F">
        <w:rPr>
          <w:sz w:val="24"/>
          <w:szCs w:val="24"/>
        </w:rPr>
        <w:t>W</w:t>
      </w:r>
      <w:r w:rsidR="00981483">
        <w:rPr>
          <w:sz w:val="24"/>
          <w:szCs w:val="24"/>
        </w:rPr>
        <w:t>est of</w:t>
      </w:r>
      <w:r>
        <w:rPr>
          <w:sz w:val="24"/>
          <w:szCs w:val="24"/>
        </w:rPr>
        <w:t xml:space="preserve"> the </w:t>
      </w:r>
      <w:r w:rsidRPr="000E79D4">
        <w:rPr>
          <w:sz w:val="24"/>
          <w:szCs w:val="24"/>
        </w:rPr>
        <w:t>Appalachian</w:t>
      </w:r>
      <w:r>
        <w:rPr>
          <w:sz w:val="24"/>
          <w:szCs w:val="24"/>
        </w:rPr>
        <w:t xml:space="preserve"> Mountains would be open</w:t>
      </w:r>
      <w:r w:rsidR="00981483">
        <w:rPr>
          <w:sz w:val="24"/>
          <w:szCs w:val="24"/>
        </w:rPr>
        <w:t>ed</w:t>
      </w:r>
      <w:r>
        <w:rPr>
          <w:sz w:val="24"/>
          <w:szCs w:val="24"/>
        </w:rPr>
        <w:t xml:space="preserve"> for settlement. </w:t>
      </w:r>
      <w:r w:rsidR="00611020">
        <w:rPr>
          <w:sz w:val="24"/>
          <w:szCs w:val="24"/>
        </w:rPr>
        <w:t>T</w:t>
      </w:r>
      <w:r>
        <w:rPr>
          <w:sz w:val="24"/>
          <w:szCs w:val="24"/>
        </w:rPr>
        <w:t xml:space="preserve">hey were mistaken. </w:t>
      </w:r>
      <w:r w:rsidR="00D23F63">
        <w:rPr>
          <w:sz w:val="24"/>
          <w:szCs w:val="24"/>
        </w:rPr>
        <w:t>The Proclamation Act of 1763 barred Americans</w:t>
      </w:r>
      <w:r w:rsidR="0090469B">
        <w:rPr>
          <w:sz w:val="24"/>
          <w:szCs w:val="24"/>
        </w:rPr>
        <w:t xml:space="preserve"> from moving there. </w:t>
      </w:r>
      <w:r>
        <w:rPr>
          <w:sz w:val="24"/>
          <w:szCs w:val="24"/>
        </w:rPr>
        <w:t>Thirteen years later, America</w:t>
      </w:r>
      <w:r w:rsidR="00BD0CD8">
        <w:rPr>
          <w:sz w:val="24"/>
          <w:szCs w:val="24"/>
        </w:rPr>
        <w:t>ns</w:t>
      </w:r>
      <w:r>
        <w:rPr>
          <w:sz w:val="24"/>
          <w:szCs w:val="24"/>
        </w:rPr>
        <w:t xml:space="preserve"> declared i</w:t>
      </w:r>
      <w:r w:rsidR="00DB1DAC">
        <w:rPr>
          <w:sz w:val="24"/>
          <w:szCs w:val="24"/>
        </w:rPr>
        <w:t xml:space="preserve">ndependence, and </w:t>
      </w:r>
      <w:r w:rsidR="004A7D6A">
        <w:rPr>
          <w:sz w:val="24"/>
          <w:szCs w:val="24"/>
        </w:rPr>
        <w:t>a</w:t>
      </w:r>
      <w:r w:rsidR="002641B0">
        <w:rPr>
          <w:sz w:val="24"/>
          <w:szCs w:val="24"/>
        </w:rPr>
        <w:t>fter the war</w:t>
      </w:r>
      <w:r w:rsidR="004A7D6A">
        <w:rPr>
          <w:sz w:val="24"/>
          <w:szCs w:val="24"/>
        </w:rPr>
        <w:t>,</w:t>
      </w:r>
      <w:r w:rsidR="00DB1DAC">
        <w:rPr>
          <w:sz w:val="24"/>
          <w:szCs w:val="24"/>
        </w:rPr>
        <w:t xml:space="preserve"> citizens </w:t>
      </w:r>
      <w:r>
        <w:rPr>
          <w:sz w:val="24"/>
          <w:szCs w:val="24"/>
        </w:rPr>
        <w:t>began</w:t>
      </w:r>
      <w:r w:rsidR="002361D2">
        <w:rPr>
          <w:sz w:val="24"/>
          <w:szCs w:val="24"/>
        </w:rPr>
        <w:t xml:space="preserve"> </w:t>
      </w:r>
      <w:r>
        <w:rPr>
          <w:sz w:val="24"/>
          <w:szCs w:val="24"/>
        </w:rPr>
        <w:t>mov</w:t>
      </w:r>
      <w:r w:rsidR="00BD0CD8">
        <w:rPr>
          <w:sz w:val="24"/>
          <w:szCs w:val="24"/>
        </w:rPr>
        <w:t>ing</w:t>
      </w:r>
      <w:r>
        <w:rPr>
          <w:sz w:val="24"/>
          <w:szCs w:val="24"/>
        </w:rPr>
        <w:t xml:space="preserve"> </w:t>
      </w:r>
      <w:r w:rsidR="009A3524">
        <w:rPr>
          <w:sz w:val="24"/>
          <w:szCs w:val="24"/>
        </w:rPr>
        <w:t>W</w:t>
      </w:r>
      <w:r>
        <w:rPr>
          <w:sz w:val="24"/>
          <w:szCs w:val="24"/>
        </w:rPr>
        <w:t xml:space="preserve">est. No one wanted </w:t>
      </w:r>
      <w:r w:rsidR="00610A13">
        <w:rPr>
          <w:sz w:val="24"/>
          <w:szCs w:val="24"/>
        </w:rPr>
        <w:t xml:space="preserve">the nation </w:t>
      </w:r>
      <w:r>
        <w:rPr>
          <w:sz w:val="24"/>
          <w:szCs w:val="24"/>
        </w:rPr>
        <w:t xml:space="preserve">to expand more than Thomas Jefferson. With a stroke of a </w:t>
      </w:r>
      <w:r w:rsidR="00A86F66">
        <w:rPr>
          <w:sz w:val="24"/>
          <w:szCs w:val="24"/>
        </w:rPr>
        <w:t>qui</w:t>
      </w:r>
      <w:r w:rsidR="004D3882">
        <w:rPr>
          <w:sz w:val="24"/>
          <w:szCs w:val="24"/>
        </w:rPr>
        <w:t>ll</w:t>
      </w:r>
      <w:r>
        <w:rPr>
          <w:sz w:val="24"/>
          <w:szCs w:val="24"/>
        </w:rPr>
        <w:t xml:space="preserve"> on April 30, 1803, Jefferson doubled the size of the country a</w:t>
      </w:r>
      <w:r w:rsidR="00F3271C">
        <w:rPr>
          <w:sz w:val="24"/>
          <w:szCs w:val="24"/>
        </w:rPr>
        <w:t>nd added</w:t>
      </w:r>
      <w:r>
        <w:rPr>
          <w:sz w:val="24"/>
          <w:szCs w:val="24"/>
        </w:rPr>
        <w:t xml:space="preserve"> the valuable port city of New Orleans with the Louisiana Purchase from France. Though the official transfer of the territory did not </w:t>
      </w:r>
      <w:r w:rsidR="00AE6477">
        <w:rPr>
          <w:sz w:val="24"/>
          <w:szCs w:val="24"/>
        </w:rPr>
        <w:t>occur</w:t>
      </w:r>
      <w:r>
        <w:rPr>
          <w:sz w:val="24"/>
          <w:szCs w:val="24"/>
        </w:rPr>
        <w:t xml:space="preserve"> until December 30, Jefferson </w:t>
      </w:r>
      <w:r w:rsidR="00E74F8D">
        <w:rPr>
          <w:sz w:val="24"/>
          <w:szCs w:val="24"/>
        </w:rPr>
        <w:t xml:space="preserve">recognized the </w:t>
      </w:r>
      <w:r>
        <w:rPr>
          <w:sz w:val="24"/>
          <w:szCs w:val="24"/>
        </w:rPr>
        <w:t xml:space="preserve">monumental </w:t>
      </w:r>
      <w:r w:rsidR="00163E62">
        <w:rPr>
          <w:sz w:val="24"/>
          <w:szCs w:val="24"/>
        </w:rPr>
        <w:t xml:space="preserve">nature </w:t>
      </w:r>
      <w:r>
        <w:rPr>
          <w:sz w:val="24"/>
          <w:szCs w:val="24"/>
        </w:rPr>
        <w:t xml:space="preserve">of </w:t>
      </w:r>
      <w:r w:rsidR="00163E62">
        <w:rPr>
          <w:sz w:val="24"/>
          <w:szCs w:val="24"/>
        </w:rPr>
        <w:t>the</w:t>
      </w:r>
      <w:r>
        <w:rPr>
          <w:sz w:val="24"/>
          <w:szCs w:val="24"/>
        </w:rPr>
        <w:t xml:space="preserve"> moment. Writing to the soon-to-be Territorial Governor of Louisiana, William C.C. Claiborne, Jefferson stated, </w:t>
      </w:r>
      <w:r w:rsidR="000F5466">
        <w:rPr>
          <w:sz w:val="24"/>
          <w:szCs w:val="24"/>
        </w:rPr>
        <w:t>"</w:t>
      </w:r>
      <w:r>
        <w:rPr>
          <w:sz w:val="24"/>
          <w:szCs w:val="24"/>
        </w:rPr>
        <w:t>I consider the acquisition of this country as one of the most fortunate events which have taken place since the establishment of our independence.</w:t>
      </w:r>
      <w:r w:rsidR="000F5466">
        <w:rPr>
          <w:sz w:val="24"/>
          <w:szCs w:val="24"/>
        </w:rPr>
        <w:t>"</w:t>
      </w:r>
      <w:r>
        <w:rPr>
          <w:rStyle w:val="FootnoteReference"/>
          <w:sz w:val="24"/>
          <w:szCs w:val="24"/>
        </w:rPr>
        <w:footnoteReference w:id="2"/>
      </w:r>
      <w:r>
        <w:rPr>
          <w:sz w:val="24"/>
          <w:szCs w:val="24"/>
        </w:rPr>
        <w:t xml:space="preserve"> While Jefferson had achieved his goal of expanding the United States, it would not be as easy to adapt those living in Louisiana to American culture, especially </w:t>
      </w:r>
      <w:r w:rsidR="00BE6E85">
        <w:rPr>
          <w:sz w:val="24"/>
          <w:szCs w:val="24"/>
        </w:rPr>
        <w:t xml:space="preserve">the </w:t>
      </w:r>
      <w:r w:rsidR="005330E3">
        <w:rPr>
          <w:sz w:val="24"/>
          <w:szCs w:val="24"/>
        </w:rPr>
        <w:t>residents of</w:t>
      </w:r>
      <w:r>
        <w:rPr>
          <w:sz w:val="24"/>
          <w:szCs w:val="24"/>
        </w:rPr>
        <w:t xml:space="preserve"> present-day Louisiana.</w:t>
      </w:r>
    </w:p>
    <w:p w14:paraId="1908CB2F" w14:textId="5BDE591F" w:rsidR="00912984" w:rsidRDefault="00260B0D" w:rsidP="000E79D4">
      <w:pPr>
        <w:rPr>
          <w:sz w:val="24"/>
          <w:szCs w:val="24"/>
        </w:rPr>
      </w:pPr>
      <w:r>
        <w:rPr>
          <w:sz w:val="24"/>
          <w:szCs w:val="24"/>
        </w:rPr>
        <w:t xml:space="preserve">The story of French culture </w:t>
      </w:r>
      <w:r w:rsidR="00557DEC">
        <w:rPr>
          <w:sz w:val="24"/>
          <w:szCs w:val="24"/>
        </w:rPr>
        <w:t>in Louis</w:t>
      </w:r>
      <w:r w:rsidR="00610B75">
        <w:rPr>
          <w:sz w:val="24"/>
          <w:szCs w:val="24"/>
        </w:rPr>
        <w:t xml:space="preserve">iana </w:t>
      </w:r>
      <w:r w:rsidR="00D64B41">
        <w:rPr>
          <w:sz w:val="24"/>
          <w:szCs w:val="24"/>
        </w:rPr>
        <w:t xml:space="preserve">began </w:t>
      </w:r>
      <w:r w:rsidR="00A70399">
        <w:rPr>
          <w:sz w:val="24"/>
          <w:szCs w:val="24"/>
        </w:rPr>
        <w:t xml:space="preserve">over </w:t>
      </w:r>
      <w:r w:rsidR="006503FD">
        <w:rPr>
          <w:sz w:val="24"/>
          <w:szCs w:val="24"/>
        </w:rPr>
        <w:t>one</w:t>
      </w:r>
      <w:r w:rsidR="00A70399">
        <w:rPr>
          <w:sz w:val="24"/>
          <w:szCs w:val="24"/>
        </w:rPr>
        <w:t xml:space="preserve"> hundred years before </w:t>
      </w:r>
      <w:r w:rsidR="006928E0">
        <w:rPr>
          <w:sz w:val="24"/>
          <w:szCs w:val="24"/>
        </w:rPr>
        <w:t xml:space="preserve">it became a state in the United States. </w:t>
      </w:r>
      <w:r w:rsidR="00A16C9D">
        <w:rPr>
          <w:sz w:val="24"/>
          <w:szCs w:val="24"/>
        </w:rPr>
        <w:t xml:space="preserve">The French </w:t>
      </w:r>
      <w:r w:rsidR="0024668F">
        <w:rPr>
          <w:sz w:val="24"/>
          <w:szCs w:val="24"/>
        </w:rPr>
        <w:t xml:space="preserve">had aspirations </w:t>
      </w:r>
      <w:r w:rsidR="002F4E80">
        <w:rPr>
          <w:sz w:val="24"/>
          <w:szCs w:val="24"/>
        </w:rPr>
        <w:t>for</w:t>
      </w:r>
      <w:r w:rsidR="0024668F">
        <w:rPr>
          <w:sz w:val="24"/>
          <w:szCs w:val="24"/>
        </w:rPr>
        <w:t xml:space="preserve"> success in North America</w:t>
      </w:r>
      <w:r w:rsidR="009D3AC1">
        <w:rPr>
          <w:sz w:val="24"/>
          <w:szCs w:val="24"/>
        </w:rPr>
        <w:t>,</w:t>
      </w:r>
      <w:r w:rsidR="0024668F">
        <w:rPr>
          <w:sz w:val="24"/>
          <w:szCs w:val="24"/>
        </w:rPr>
        <w:t xml:space="preserve"> as </w:t>
      </w:r>
      <w:r w:rsidR="00C71CC2">
        <w:rPr>
          <w:sz w:val="24"/>
          <w:szCs w:val="24"/>
        </w:rPr>
        <w:t xml:space="preserve">attained by </w:t>
      </w:r>
      <w:r w:rsidR="0024668F">
        <w:rPr>
          <w:sz w:val="24"/>
          <w:szCs w:val="24"/>
        </w:rPr>
        <w:t>the Spanish and English. Before th</w:t>
      </w:r>
      <w:r w:rsidR="006A1426">
        <w:rPr>
          <w:sz w:val="24"/>
          <w:szCs w:val="24"/>
        </w:rPr>
        <w:t xml:space="preserve">e French settled colonial Louisiana, their North American settlements were in Canada near </w:t>
      </w:r>
      <w:r w:rsidR="00A272C1">
        <w:rPr>
          <w:sz w:val="24"/>
          <w:szCs w:val="24"/>
        </w:rPr>
        <w:t xml:space="preserve">the shores of the St. Lawrence </w:t>
      </w:r>
      <w:r w:rsidR="003B6E8F">
        <w:rPr>
          <w:sz w:val="24"/>
          <w:szCs w:val="24"/>
        </w:rPr>
        <w:t>River</w:t>
      </w:r>
      <w:r w:rsidR="00806C4F">
        <w:rPr>
          <w:sz w:val="24"/>
          <w:szCs w:val="24"/>
        </w:rPr>
        <w:t xml:space="preserve"> and along the </w:t>
      </w:r>
      <w:r w:rsidR="009C0DEA">
        <w:rPr>
          <w:sz w:val="24"/>
          <w:szCs w:val="24"/>
        </w:rPr>
        <w:t>Atlantic</w:t>
      </w:r>
      <w:r w:rsidR="00806C4F">
        <w:rPr>
          <w:sz w:val="24"/>
          <w:szCs w:val="24"/>
        </w:rPr>
        <w:t xml:space="preserve"> Coast</w:t>
      </w:r>
      <w:r w:rsidR="003B6E8F">
        <w:rPr>
          <w:sz w:val="24"/>
          <w:szCs w:val="24"/>
        </w:rPr>
        <w:t xml:space="preserve">. </w:t>
      </w:r>
      <w:r w:rsidR="00492B9E">
        <w:rPr>
          <w:sz w:val="24"/>
          <w:szCs w:val="24"/>
        </w:rPr>
        <w:t xml:space="preserve">However, they had many things working against them: poor soil, lack of population, </w:t>
      </w:r>
      <w:r w:rsidR="00104102">
        <w:rPr>
          <w:sz w:val="24"/>
          <w:szCs w:val="24"/>
        </w:rPr>
        <w:t xml:space="preserve">and </w:t>
      </w:r>
      <w:r w:rsidR="00104102">
        <w:rPr>
          <w:sz w:val="24"/>
          <w:szCs w:val="24"/>
        </w:rPr>
        <w:lastRenderedPageBreak/>
        <w:t xml:space="preserve">intense winters freezing the harbor of </w:t>
      </w:r>
      <w:r w:rsidR="00D733A3">
        <w:rPr>
          <w:sz w:val="24"/>
          <w:szCs w:val="24"/>
        </w:rPr>
        <w:t>Quebec</w:t>
      </w:r>
      <w:r w:rsidR="00104102">
        <w:rPr>
          <w:sz w:val="24"/>
          <w:szCs w:val="24"/>
        </w:rPr>
        <w:t xml:space="preserve"> </w:t>
      </w:r>
      <w:r w:rsidR="00D733A3">
        <w:rPr>
          <w:sz w:val="24"/>
          <w:szCs w:val="24"/>
        </w:rPr>
        <w:t>with ice for three months a year.</w:t>
      </w:r>
      <w:r w:rsidR="00D733A3">
        <w:rPr>
          <w:rStyle w:val="FootnoteReference"/>
          <w:sz w:val="24"/>
          <w:szCs w:val="24"/>
        </w:rPr>
        <w:footnoteReference w:id="3"/>
      </w:r>
      <w:r w:rsidR="00912984">
        <w:rPr>
          <w:sz w:val="24"/>
          <w:szCs w:val="24"/>
        </w:rPr>
        <w:t xml:space="preserve"> </w:t>
      </w:r>
      <w:r w:rsidR="00834CA1">
        <w:rPr>
          <w:sz w:val="24"/>
          <w:szCs w:val="24"/>
        </w:rPr>
        <w:t>By the 1660s</w:t>
      </w:r>
      <w:r w:rsidR="001F73AE">
        <w:rPr>
          <w:sz w:val="24"/>
          <w:szCs w:val="24"/>
        </w:rPr>
        <w:t xml:space="preserve">, French </w:t>
      </w:r>
      <w:r w:rsidR="00CE0B23">
        <w:rPr>
          <w:sz w:val="24"/>
          <w:szCs w:val="24"/>
        </w:rPr>
        <w:t xml:space="preserve">power </w:t>
      </w:r>
      <w:r w:rsidR="001F73AE">
        <w:rPr>
          <w:sz w:val="24"/>
          <w:szCs w:val="24"/>
        </w:rPr>
        <w:t xml:space="preserve">had </w:t>
      </w:r>
      <w:r w:rsidR="00CE0B23">
        <w:rPr>
          <w:sz w:val="24"/>
          <w:szCs w:val="24"/>
        </w:rPr>
        <w:t>significantly exp</w:t>
      </w:r>
      <w:r w:rsidR="00BE4B1A">
        <w:rPr>
          <w:sz w:val="24"/>
          <w:szCs w:val="24"/>
        </w:rPr>
        <w:t>anded</w:t>
      </w:r>
      <w:r w:rsidR="00CE0B23">
        <w:rPr>
          <w:sz w:val="24"/>
          <w:szCs w:val="24"/>
        </w:rPr>
        <w:t xml:space="preserve"> in relation to other</w:t>
      </w:r>
      <w:r w:rsidR="001F73AE">
        <w:rPr>
          <w:sz w:val="24"/>
          <w:szCs w:val="24"/>
        </w:rPr>
        <w:t xml:space="preserve"> European </w:t>
      </w:r>
      <w:r w:rsidR="00CE0B23">
        <w:rPr>
          <w:sz w:val="24"/>
          <w:szCs w:val="24"/>
        </w:rPr>
        <w:t>na</w:t>
      </w:r>
      <w:r w:rsidR="00E64A10">
        <w:rPr>
          <w:sz w:val="24"/>
          <w:szCs w:val="24"/>
        </w:rPr>
        <w:t>tions.</w:t>
      </w:r>
      <w:r w:rsidR="00AF3C2C">
        <w:rPr>
          <w:sz w:val="24"/>
          <w:szCs w:val="24"/>
        </w:rPr>
        <w:t xml:space="preserve"> </w:t>
      </w:r>
      <w:r w:rsidR="00BE4B1A">
        <w:rPr>
          <w:sz w:val="24"/>
          <w:szCs w:val="24"/>
        </w:rPr>
        <w:t>The French</w:t>
      </w:r>
      <w:r w:rsidR="003F4108">
        <w:rPr>
          <w:sz w:val="24"/>
          <w:szCs w:val="24"/>
        </w:rPr>
        <w:t xml:space="preserve"> </w:t>
      </w:r>
      <w:r w:rsidR="00020DAE">
        <w:rPr>
          <w:sz w:val="24"/>
          <w:szCs w:val="24"/>
        </w:rPr>
        <w:t xml:space="preserve">expanded its empire </w:t>
      </w:r>
      <w:r w:rsidR="00D9046A">
        <w:rPr>
          <w:sz w:val="24"/>
          <w:szCs w:val="24"/>
        </w:rPr>
        <w:t>to</w:t>
      </w:r>
      <w:r w:rsidR="00020DAE">
        <w:rPr>
          <w:sz w:val="24"/>
          <w:szCs w:val="24"/>
        </w:rPr>
        <w:t xml:space="preserve"> the East in </w:t>
      </w:r>
      <w:r w:rsidR="000C13AF">
        <w:rPr>
          <w:sz w:val="24"/>
          <w:szCs w:val="24"/>
        </w:rPr>
        <w:t>India</w:t>
      </w:r>
      <w:r w:rsidR="00020DAE">
        <w:rPr>
          <w:sz w:val="24"/>
          <w:szCs w:val="24"/>
        </w:rPr>
        <w:t xml:space="preserve"> and in Flanders with several victories that ceded land </w:t>
      </w:r>
      <w:r w:rsidR="0023465E">
        <w:rPr>
          <w:sz w:val="24"/>
          <w:szCs w:val="24"/>
        </w:rPr>
        <w:t>in Europe</w:t>
      </w:r>
      <w:r w:rsidR="00F33266">
        <w:rPr>
          <w:sz w:val="24"/>
          <w:szCs w:val="24"/>
        </w:rPr>
        <w:t>.</w:t>
      </w:r>
      <w:r w:rsidR="004C3467">
        <w:rPr>
          <w:sz w:val="24"/>
          <w:szCs w:val="24"/>
        </w:rPr>
        <w:t xml:space="preserve"> </w:t>
      </w:r>
      <w:r w:rsidR="00A31011">
        <w:rPr>
          <w:sz w:val="24"/>
          <w:szCs w:val="24"/>
        </w:rPr>
        <w:t>In America</w:t>
      </w:r>
      <w:r w:rsidR="00AE6477">
        <w:rPr>
          <w:sz w:val="24"/>
          <w:szCs w:val="24"/>
        </w:rPr>
        <w:t>,</w:t>
      </w:r>
      <w:r w:rsidR="00A31011">
        <w:rPr>
          <w:sz w:val="24"/>
          <w:szCs w:val="24"/>
        </w:rPr>
        <w:t xml:space="preserve"> w</w:t>
      </w:r>
      <w:r w:rsidR="004C3467">
        <w:rPr>
          <w:sz w:val="24"/>
          <w:szCs w:val="24"/>
        </w:rPr>
        <w:t xml:space="preserve">ith the lack of success in </w:t>
      </w:r>
      <w:r w:rsidR="002775B9">
        <w:rPr>
          <w:sz w:val="24"/>
          <w:szCs w:val="24"/>
        </w:rPr>
        <w:t>Canada</w:t>
      </w:r>
      <w:r w:rsidR="004C3467">
        <w:rPr>
          <w:sz w:val="24"/>
          <w:szCs w:val="24"/>
        </w:rPr>
        <w:t xml:space="preserve">, France </w:t>
      </w:r>
      <w:r w:rsidR="00216259">
        <w:rPr>
          <w:sz w:val="24"/>
          <w:szCs w:val="24"/>
        </w:rPr>
        <w:t xml:space="preserve">saw an opportunity </w:t>
      </w:r>
      <w:r w:rsidR="002775B9">
        <w:rPr>
          <w:sz w:val="24"/>
          <w:szCs w:val="24"/>
        </w:rPr>
        <w:t>to explore</w:t>
      </w:r>
      <w:r w:rsidR="00216259">
        <w:rPr>
          <w:sz w:val="24"/>
          <w:szCs w:val="24"/>
        </w:rPr>
        <w:t xml:space="preserve"> the Mississippi River to gain a firm foothold in </w:t>
      </w:r>
      <w:r w:rsidR="00431AC5">
        <w:rPr>
          <w:sz w:val="24"/>
          <w:szCs w:val="24"/>
        </w:rPr>
        <w:t xml:space="preserve">the center of </w:t>
      </w:r>
      <w:r w:rsidR="00732AB3">
        <w:rPr>
          <w:sz w:val="24"/>
          <w:szCs w:val="24"/>
        </w:rPr>
        <w:t xml:space="preserve">North America. </w:t>
      </w:r>
      <w:r w:rsidR="00730642">
        <w:rPr>
          <w:sz w:val="24"/>
          <w:szCs w:val="24"/>
        </w:rPr>
        <w:t xml:space="preserve">France believed they could challenge the revenues </w:t>
      </w:r>
      <w:r w:rsidR="00573A9A">
        <w:rPr>
          <w:sz w:val="24"/>
          <w:szCs w:val="24"/>
        </w:rPr>
        <w:t>that Spain and England received from their North American colonies</w:t>
      </w:r>
      <w:r w:rsidR="00644D4B">
        <w:rPr>
          <w:sz w:val="24"/>
          <w:szCs w:val="24"/>
        </w:rPr>
        <w:t xml:space="preserve"> through</w:t>
      </w:r>
      <w:r w:rsidR="00D101B3">
        <w:rPr>
          <w:sz w:val="24"/>
          <w:szCs w:val="24"/>
        </w:rPr>
        <w:t xml:space="preserve"> precious</w:t>
      </w:r>
      <w:r w:rsidR="00CB1385">
        <w:rPr>
          <w:sz w:val="24"/>
          <w:szCs w:val="24"/>
        </w:rPr>
        <w:t xml:space="preserve"> metals</w:t>
      </w:r>
      <w:r w:rsidR="00C04F42">
        <w:rPr>
          <w:sz w:val="24"/>
          <w:szCs w:val="24"/>
        </w:rPr>
        <w:t xml:space="preserve">, valuable crops, and </w:t>
      </w:r>
      <w:r w:rsidR="00B36AD6">
        <w:rPr>
          <w:sz w:val="24"/>
          <w:szCs w:val="24"/>
        </w:rPr>
        <w:t>w</w:t>
      </w:r>
      <w:r w:rsidR="008C04B9">
        <w:rPr>
          <w:sz w:val="24"/>
          <w:szCs w:val="24"/>
        </w:rPr>
        <w:t xml:space="preserve">ith the </w:t>
      </w:r>
      <w:r w:rsidR="008455EF">
        <w:rPr>
          <w:sz w:val="24"/>
          <w:szCs w:val="24"/>
        </w:rPr>
        <w:t>Indigenous</w:t>
      </w:r>
      <w:r w:rsidR="008C04B9">
        <w:rPr>
          <w:sz w:val="24"/>
          <w:szCs w:val="24"/>
        </w:rPr>
        <w:t xml:space="preserve"> peoples.</w:t>
      </w:r>
      <w:r w:rsidR="00F33266">
        <w:rPr>
          <w:sz w:val="24"/>
          <w:szCs w:val="24"/>
        </w:rPr>
        <w:t xml:space="preserve"> </w:t>
      </w:r>
    </w:p>
    <w:p w14:paraId="37E1EE3C" w14:textId="0142E0AE" w:rsidR="00573A9A" w:rsidRDefault="00F006B0" w:rsidP="000E79D4">
      <w:pPr>
        <w:rPr>
          <w:sz w:val="24"/>
          <w:szCs w:val="24"/>
        </w:rPr>
      </w:pPr>
      <w:r>
        <w:rPr>
          <w:sz w:val="24"/>
          <w:szCs w:val="24"/>
        </w:rPr>
        <w:t xml:space="preserve">On May </w:t>
      </w:r>
      <w:r w:rsidR="00CF6E2F">
        <w:rPr>
          <w:sz w:val="24"/>
          <w:szCs w:val="24"/>
        </w:rPr>
        <w:t xml:space="preserve">15, 1673, </w:t>
      </w:r>
      <w:r w:rsidR="00D765CA">
        <w:rPr>
          <w:sz w:val="24"/>
          <w:szCs w:val="24"/>
        </w:rPr>
        <w:t>Louis Jolliet, a French trader</w:t>
      </w:r>
      <w:r w:rsidR="00E26E6D">
        <w:rPr>
          <w:sz w:val="24"/>
          <w:szCs w:val="24"/>
        </w:rPr>
        <w:t>,</w:t>
      </w:r>
      <w:r w:rsidR="00D765CA">
        <w:rPr>
          <w:sz w:val="24"/>
          <w:szCs w:val="24"/>
        </w:rPr>
        <w:t xml:space="preserve"> and </w:t>
      </w:r>
      <w:r w:rsidR="00CE483E">
        <w:rPr>
          <w:sz w:val="24"/>
          <w:szCs w:val="24"/>
        </w:rPr>
        <w:t xml:space="preserve">Jacques Marquette, a </w:t>
      </w:r>
      <w:r w:rsidR="00E26E6D">
        <w:rPr>
          <w:sz w:val="24"/>
          <w:szCs w:val="24"/>
        </w:rPr>
        <w:t>F</w:t>
      </w:r>
      <w:r w:rsidR="00CE483E">
        <w:rPr>
          <w:sz w:val="24"/>
          <w:szCs w:val="24"/>
        </w:rPr>
        <w:t>rench missionary, along with five other Frenchmen</w:t>
      </w:r>
      <w:r w:rsidR="00E26E6D">
        <w:rPr>
          <w:sz w:val="24"/>
          <w:szCs w:val="24"/>
        </w:rPr>
        <w:t>,</w:t>
      </w:r>
      <w:r w:rsidR="00CE483E">
        <w:rPr>
          <w:sz w:val="24"/>
          <w:szCs w:val="24"/>
        </w:rPr>
        <w:t xml:space="preserve"> left </w:t>
      </w:r>
      <w:r w:rsidR="00186AA6">
        <w:rPr>
          <w:sz w:val="24"/>
          <w:szCs w:val="24"/>
        </w:rPr>
        <w:t xml:space="preserve">the beach of St. </w:t>
      </w:r>
      <w:r w:rsidR="0066518A">
        <w:rPr>
          <w:sz w:val="24"/>
          <w:szCs w:val="24"/>
        </w:rPr>
        <w:t xml:space="preserve">Legnace and </w:t>
      </w:r>
      <w:r w:rsidR="008D3BF3">
        <w:rPr>
          <w:sz w:val="24"/>
          <w:szCs w:val="24"/>
        </w:rPr>
        <w:t>floated</w:t>
      </w:r>
      <w:r w:rsidR="00E26E6D">
        <w:rPr>
          <w:sz w:val="24"/>
          <w:szCs w:val="24"/>
        </w:rPr>
        <w:t xml:space="preserve"> down </w:t>
      </w:r>
      <w:r w:rsidR="00207F94">
        <w:rPr>
          <w:sz w:val="24"/>
          <w:szCs w:val="24"/>
        </w:rPr>
        <w:t xml:space="preserve">Lake </w:t>
      </w:r>
      <w:r w:rsidR="00B678A3">
        <w:rPr>
          <w:sz w:val="24"/>
          <w:szCs w:val="24"/>
        </w:rPr>
        <w:t>Michigan</w:t>
      </w:r>
      <w:r w:rsidR="001A17C2">
        <w:rPr>
          <w:sz w:val="24"/>
          <w:szCs w:val="24"/>
        </w:rPr>
        <w:t>, connected to the Illinois River and</w:t>
      </w:r>
      <w:r w:rsidR="00B678A3">
        <w:rPr>
          <w:sz w:val="24"/>
          <w:szCs w:val="24"/>
        </w:rPr>
        <w:t>,</w:t>
      </w:r>
      <w:r w:rsidR="001A17C2">
        <w:rPr>
          <w:sz w:val="24"/>
          <w:szCs w:val="24"/>
        </w:rPr>
        <w:t xml:space="preserve"> eventually, </w:t>
      </w:r>
      <w:r w:rsidR="008A2AA6">
        <w:rPr>
          <w:sz w:val="24"/>
          <w:szCs w:val="24"/>
        </w:rPr>
        <w:t>the Mississippi River at the m</w:t>
      </w:r>
      <w:r w:rsidR="00B678A3">
        <w:rPr>
          <w:sz w:val="24"/>
          <w:szCs w:val="24"/>
        </w:rPr>
        <w:t xml:space="preserve">outh of the Arkansas River. </w:t>
      </w:r>
      <w:r w:rsidR="005A0688">
        <w:rPr>
          <w:sz w:val="24"/>
          <w:szCs w:val="24"/>
        </w:rPr>
        <w:t>Under direct order fr</w:t>
      </w:r>
      <w:r w:rsidR="00D7089B">
        <w:rPr>
          <w:sz w:val="24"/>
          <w:szCs w:val="24"/>
        </w:rPr>
        <w:t xml:space="preserve">om the Sun King, Louis XIV, </w:t>
      </w:r>
      <w:r w:rsidR="006713D5">
        <w:rPr>
          <w:sz w:val="24"/>
          <w:szCs w:val="24"/>
        </w:rPr>
        <w:t>Jolliet and Marquette led the expedition South</w:t>
      </w:r>
      <w:r w:rsidR="002C2D55">
        <w:rPr>
          <w:sz w:val="24"/>
          <w:szCs w:val="24"/>
        </w:rPr>
        <w:t>. They</w:t>
      </w:r>
      <w:r w:rsidR="006713D5">
        <w:rPr>
          <w:sz w:val="24"/>
          <w:szCs w:val="24"/>
        </w:rPr>
        <w:t xml:space="preserve"> discovered that the </w:t>
      </w:r>
      <w:r w:rsidR="002021FB">
        <w:rPr>
          <w:sz w:val="24"/>
          <w:szCs w:val="24"/>
        </w:rPr>
        <w:t>Missi</w:t>
      </w:r>
      <w:r w:rsidR="00680B65">
        <w:rPr>
          <w:sz w:val="24"/>
          <w:szCs w:val="24"/>
        </w:rPr>
        <w:t xml:space="preserve">ssippi River flowed into the Gulf of Mexico </w:t>
      </w:r>
      <w:r w:rsidR="003160FC">
        <w:rPr>
          <w:sz w:val="24"/>
          <w:szCs w:val="24"/>
        </w:rPr>
        <w:t>instead</w:t>
      </w:r>
      <w:r w:rsidR="00680B65">
        <w:rPr>
          <w:sz w:val="24"/>
          <w:szCs w:val="24"/>
        </w:rPr>
        <w:t xml:space="preserve"> of the </w:t>
      </w:r>
      <w:r w:rsidR="00CC1D68">
        <w:rPr>
          <w:sz w:val="24"/>
          <w:szCs w:val="24"/>
        </w:rPr>
        <w:t>Pacific Ocean</w:t>
      </w:r>
      <w:r w:rsidR="002C2D55">
        <w:rPr>
          <w:sz w:val="24"/>
          <w:szCs w:val="24"/>
        </w:rPr>
        <w:t>,</w:t>
      </w:r>
      <w:r w:rsidR="00680B65">
        <w:rPr>
          <w:sz w:val="24"/>
          <w:szCs w:val="24"/>
        </w:rPr>
        <w:t xml:space="preserve"> as they </w:t>
      </w:r>
      <w:r w:rsidR="006872C0">
        <w:rPr>
          <w:sz w:val="24"/>
          <w:szCs w:val="24"/>
        </w:rPr>
        <w:t xml:space="preserve">had </w:t>
      </w:r>
      <w:r w:rsidR="00680B65">
        <w:rPr>
          <w:sz w:val="24"/>
          <w:szCs w:val="24"/>
        </w:rPr>
        <w:t>assumed</w:t>
      </w:r>
      <w:r w:rsidR="003160FC">
        <w:rPr>
          <w:sz w:val="24"/>
          <w:szCs w:val="24"/>
        </w:rPr>
        <w:t>.</w:t>
      </w:r>
      <w:r w:rsidR="003160FC">
        <w:rPr>
          <w:rStyle w:val="FootnoteReference"/>
          <w:sz w:val="24"/>
          <w:szCs w:val="24"/>
        </w:rPr>
        <w:footnoteReference w:id="4"/>
      </w:r>
      <w:r w:rsidR="006872C0">
        <w:rPr>
          <w:sz w:val="24"/>
          <w:szCs w:val="24"/>
        </w:rPr>
        <w:t xml:space="preserve"> The </w:t>
      </w:r>
      <w:r w:rsidR="001B565E">
        <w:rPr>
          <w:sz w:val="24"/>
          <w:szCs w:val="24"/>
        </w:rPr>
        <w:t>connection</w:t>
      </w:r>
      <w:r w:rsidR="006872C0">
        <w:rPr>
          <w:sz w:val="24"/>
          <w:szCs w:val="24"/>
        </w:rPr>
        <w:t xml:space="preserve"> could not be </w:t>
      </w:r>
      <w:r w:rsidR="001B565E">
        <w:rPr>
          <w:sz w:val="24"/>
          <w:szCs w:val="24"/>
        </w:rPr>
        <w:t>any more</w:t>
      </w:r>
      <w:r w:rsidR="006872C0">
        <w:rPr>
          <w:sz w:val="24"/>
          <w:szCs w:val="24"/>
        </w:rPr>
        <w:t xml:space="preserve"> perfect for the French. </w:t>
      </w:r>
      <w:r w:rsidR="00532923">
        <w:rPr>
          <w:sz w:val="24"/>
          <w:szCs w:val="24"/>
        </w:rPr>
        <w:t>They</w:t>
      </w:r>
      <w:r w:rsidR="00CF0BF2">
        <w:rPr>
          <w:sz w:val="24"/>
          <w:szCs w:val="24"/>
        </w:rPr>
        <w:t xml:space="preserve"> discovered</w:t>
      </w:r>
      <w:r w:rsidR="008822EE">
        <w:rPr>
          <w:sz w:val="24"/>
          <w:szCs w:val="24"/>
        </w:rPr>
        <w:t xml:space="preserve"> </w:t>
      </w:r>
      <w:r w:rsidR="00032103">
        <w:rPr>
          <w:sz w:val="24"/>
          <w:szCs w:val="24"/>
        </w:rPr>
        <w:t xml:space="preserve">a river route to connect </w:t>
      </w:r>
      <w:r w:rsidR="008F7478">
        <w:rPr>
          <w:sz w:val="24"/>
          <w:szCs w:val="24"/>
        </w:rPr>
        <w:t>New France (Canada</w:t>
      </w:r>
      <w:r w:rsidR="00054D2C">
        <w:rPr>
          <w:sz w:val="24"/>
          <w:szCs w:val="24"/>
        </w:rPr>
        <w:t>)</w:t>
      </w:r>
      <w:r w:rsidR="00782421">
        <w:rPr>
          <w:sz w:val="24"/>
          <w:szCs w:val="24"/>
        </w:rPr>
        <w:t xml:space="preserve"> </w:t>
      </w:r>
      <w:r w:rsidR="00032103">
        <w:rPr>
          <w:sz w:val="24"/>
          <w:szCs w:val="24"/>
        </w:rPr>
        <w:t xml:space="preserve">to the Gulf of Mexico. </w:t>
      </w:r>
      <w:r w:rsidR="00D044F2">
        <w:rPr>
          <w:sz w:val="24"/>
          <w:szCs w:val="24"/>
        </w:rPr>
        <w:t xml:space="preserve">The Mississippi River </w:t>
      </w:r>
      <w:r w:rsidR="001553DD">
        <w:rPr>
          <w:sz w:val="24"/>
          <w:szCs w:val="24"/>
        </w:rPr>
        <w:t xml:space="preserve">could also </w:t>
      </w:r>
      <w:r w:rsidR="00D044F2">
        <w:rPr>
          <w:sz w:val="24"/>
          <w:szCs w:val="24"/>
        </w:rPr>
        <w:t>act as a natural barrier betw</w:t>
      </w:r>
      <w:r w:rsidR="003D63E6">
        <w:rPr>
          <w:sz w:val="24"/>
          <w:szCs w:val="24"/>
        </w:rPr>
        <w:t xml:space="preserve">een empires. It blocked the English from moving West and </w:t>
      </w:r>
      <w:r w:rsidR="001D6674">
        <w:rPr>
          <w:sz w:val="24"/>
          <w:szCs w:val="24"/>
        </w:rPr>
        <w:t>hemmed in</w:t>
      </w:r>
      <w:r w:rsidR="003D63E6">
        <w:rPr>
          <w:sz w:val="24"/>
          <w:szCs w:val="24"/>
        </w:rPr>
        <w:t xml:space="preserve"> the Spanish from invading</w:t>
      </w:r>
      <w:r w:rsidR="003738B3">
        <w:rPr>
          <w:sz w:val="24"/>
          <w:szCs w:val="24"/>
        </w:rPr>
        <w:t xml:space="preserve"> from Mexico</w:t>
      </w:r>
      <w:r w:rsidR="00C972D0">
        <w:rPr>
          <w:sz w:val="24"/>
          <w:szCs w:val="24"/>
        </w:rPr>
        <w:t>.</w:t>
      </w:r>
      <w:r w:rsidR="000471CB">
        <w:rPr>
          <w:sz w:val="24"/>
          <w:szCs w:val="24"/>
        </w:rPr>
        <w:t xml:space="preserve"> Near the mouth of the Mississippi </w:t>
      </w:r>
      <w:r w:rsidR="00C60011">
        <w:rPr>
          <w:sz w:val="24"/>
          <w:szCs w:val="24"/>
        </w:rPr>
        <w:t>l</w:t>
      </w:r>
      <w:r w:rsidR="009E65FA">
        <w:rPr>
          <w:sz w:val="24"/>
          <w:szCs w:val="24"/>
        </w:rPr>
        <w:t>a</w:t>
      </w:r>
      <w:r w:rsidR="00015D9A">
        <w:rPr>
          <w:sz w:val="24"/>
          <w:szCs w:val="24"/>
        </w:rPr>
        <w:t>y</w:t>
      </w:r>
      <w:r w:rsidR="00C60011">
        <w:rPr>
          <w:sz w:val="24"/>
          <w:szCs w:val="24"/>
        </w:rPr>
        <w:t xml:space="preserve"> a small set of lands</w:t>
      </w:r>
      <w:r w:rsidR="0030285E">
        <w:rPr>
          <w:sz w:val="24"/>
          <w:szCs w:val="24"/>
        </w:rPr>
        <w:t>.</w:t>
      </w:r>
      <w:r w:rsidR="007574FE">
        <w:rPr>
          <w:sz w:val="24"/>
          <w:szCs w:val="24"/>
        </w:rPr>
        <w:t xml:space="preserve"> These lands s</w:t>
      </w:r>
      <w:r w:rsidR="008B4377">
        <w:rPr>
          <w:sz w:val="24"/>
          <w:szCs w:val="24"/>
        </w:rPr>
        <w:t>a</w:t>
      </w:r>
      <w:r w:rsidR="007574FE">
        <w:rPr>
          <w:sz w:val="24"/>
          <w:szCs w:val="24"/>
        </w:rPr>
        <w:t>t at the bottom edge of the Louisiana territory</w:t>
      </w:r>
      <w:r w:rsidR="006F5EC1">
        <w:rPr>
          <w:sz w:val="24"/>
          <w:szCs w:val="24"/>
        </w:rPr>
        <w:t>.</w:t>
      </w:r>
      <w:r w:rsidR="0030285E">
        <w:rPr>
          <w:sz w:val="24"/>
          <w:szCs w:val="24"/>
        </w:rPr>
        <w:t xml:space="preserve"> </w:t>
      </w:r>
      <w:r w:rsidR="00E53CBB">
        <w:rPr>
          <w:sz w:val="24"/>
          <w:szCs w:val="24"/>
        </w:rPr>
        <w:t>The Mi</w:t>
      </w:r>
      <w:r w:rsidR="00491B09">
        <w:rPr>
          <w:sz w:val="24"/>
          <w:szCs w:val="24"/>
        </w:rPr>
        <w:t>ssissippi River connected the French colony</w:t>
      </w:r>
      <w:r w:rsidR="00331171">
        <w:rPr>
          <w:sz w:val="24"/>
          <w:szCs w:val="24"/>
        </w:rPr>
        <w:t xml:space="preserve"> of </w:t>
      </w:r>
      <w:r w:rsidR="008455EF">
        <w:rPr>
          <w:sz w:val="24"/>
          <w:szCs w:val="24"/>
        </w:rPr>
        <w:t>New France</w:t>
      </w:r>
      <w:r w:rsidR="0030285E">
        <w:rPr>
          <w:sz w:val="24"/>
          <w:szCs w:val="24"/>
        </w:rPr>
        <w:t xml:space="preserve"> to</w:t>
      </w:r>
      <w:r w:rsidR="00331171">
        <w:rPr>
          <w:sz w:val="24"/>
          <w:szCs w:val="24"/>
        </w:rPr>
        <w:t xml:space="preserve"> Lou</w:t>
      </w:r>
      <w:r w:rsidR="005474F6">
        <w:rPr>
          <w:sz w:val="24"/>
          <w:szCs w:val="24"/>
        </w:rPr>
        <w:t>i</w:t>
      </w:r>
      <w:r w:rsidR="00331171">
        <w:rPr>
          <w:sz w:val="24"/>
          <w:szCs w:val="24"/>
        </w:rPr>
        <w:t>siana</w:t>
      </w:r>
      <w:r w:rsidR="006F5EC1">
        <w:rPr>
          <w:sz w:val="24"/>
          <w:szCs w:val="24"/>
        </w:rPr>
        <w:t xml:space="preserve"> and its central city, New Orleans</w:t>
      </w:r>
      <w:r w:rsidR="002321CD">
        <w:rPr>
          <w:sz w:val="24"/>
          <w:szCs w:val="24"/>
        </w:rPr>
        <w:t>,</w:t>
      </w:r>
      <w:r w:rsidR="00E945A7">
        <w:rPr>
          <w:sz w:val="24"/>
          <w:szCs w:val="24"/>
        </w:rPr>
        <w:t xml:space="preserve"> and opened up the interior</w:t>
      </w:r>
      <w:r w:rsidR="000338EB">
        <w:rPr>
          <w:sz w:val="24"/>
          <w:szCs w:val="24"/>
        </w:rPr>
        <w:t xml:space="preserve"> continent for French expansion into the Ohi</w:t>
      </w:r>
      <w:r w:rsidR="004E6B20">
        <w:rPr>
          <w:sz w:val="24"/>
          <w:szCs w:val="24"/>
        </w:rPr>
        <w:t>o Country and Missouri River Valley</w:t>
      </w:r>
      <w:r w:rsidR="005474F6">
        <w:rPr>
          <w:sz w:val="24"/>
          <w:szCs w:val="24"/>
        </w:rPr>
        <w:t xml:space="preserve"> </w:t>
      </w:r>
    </w:p>
    <w:p w14:paraId="4BDD5650" w14:textId="580681D7" w:rsidR="008822EE" w:rsidRDefault="00B44BBD" w:rsidP="000E79D4">
      <w:pPr>
        <w:rPr>
          <w:sz w:val="24"/>
          <w:szCs w:val="24"/>
        </w:rPr>
      </w:pPr>
      <w:r>
        <w:rPr>
          <w:sz w:val="24"/>
          <w:szCs w:val="24"/>
        </w:rPr>
        <w:lastRenderedPageBreak/>
        <w:t xml:space="preserve">Louisiana had great </w:t>
      </w:r>
      <w:r w:rsidR="002775B9">
        <w:rPr>
          <w:sz w:val="24"/>
          <w:szCs w:val="24"/>
        </w:rPr>
        <w:t>potential,</w:t>
      </w:r>
      <w:r>
        <w:rPr>
          <w:sz w:val="24"/>
          <w:szCs w:val="24"/>
        </w:rPr>
        <w:t xml:space="preserve"> but the French could never tap into</w:t>
      </w:r>
      <w:r w:rsidR="001C52B4">
        <w:rPr>
          <w:sz w:val="24"/>
          <w:szCs w:val="24"/>
        </w:rPr>
        <w:t xml:space="preserve"> it</w:t>
      </w:r>
      <w:r>
        <w:rPr>
          <w:sz w:val="24"/>
          <w:szCs w:val="24"/>
        </w:rPr>
        <w:t>, especially in the city of New Orleans</w:t>
      </w:r>
      <w:r w:rsidR="00374767">
        <w:rPr>
          <w:sz w:val="24"/>
          <w:szCs w:val="24"/>
        </w:rPr>
        <w:t xml:space="preserve">. Founded in </w:t>
      </w:r>
      <w:r w:rsidR="007C18E8">
        <w:rPr>
          <w:sz w:val="24"/>
          <w:szCs w:val="24"/>
        </w:rPr>
        <w:t xml:space="preserve">1718 as </w:t>
      </w:r>
      <w:r w:rsidR="00A46113">
        <w:rPr>
          <w:sz w:val="24"/>
          <w:szCs w:val="24"/>
        </w:rPr>
        <w:t>p</w:t>
      </w:r>
      <w:r w:rsidR="00BB289B">
        <w:rPr>
          <w:sz w:val="24"/>
          <w:szCs w:val="24"/>
        </w:rPr>
        <w:t xml:space="preserve">art of </w:t>
      </w:r>
      <w:r w:rsidR="007D1CCF">
        <w:rPr>
          <w:sz w:val="24"/>
          <w:szCs w:val="24"/>
        </w:rPr>
        <w:t>Scottish</w:t>
      </w:r>
      <w:r w:rsidR="00421526">
        <w:rPr>
          <w:sz w:val="24"/>
          <w:szCs w:val="24"/>
        </w:rPr>
        <w:t xml:space="preserve"> </w:t>
      </w:r>
      <w:r w:rsidR="00EE5B46">
        <w:rPr>
          <w:sz w:val="24"/>
          <w:szCs w:val="24"/>
        </w:rPr>
        <w:t>g</w:t>
      </w:r>
      <w:r w:rsidR="00421526">
        <w:rPr>
          <w:sz w:val="24"/>
          <w:szCs w:val="24"/>
        </w:rPr>
        <w:t>ambler,</w:t>
      </w:r>
      <w:r w:rsidR="007D1CCF">
        <w:rPr>
          <w:sz w:val="24"/>
          <w:szCs w:val="24"/>
        </w:rPr>
        <w:t xml:space="preserve"> banker</w:t>
      </w:r>
      <w:r w:rsidR="00421526">
        <w:rPr>
          <w:sz w:val="24"/>
          <w:szCs w:val="24"/>
        </w:rPr>
        <w:t>,</w:t>
      </w:r>
      <w:r w:rsidR="007D1CCF">
        <w:rPr>
          <w:sz w:val="24"/>
          <w:szCs w:val="24"/>
        </w:rPr>
        <w:t xml:space="preserve"> </w:t>
      </w:r>
      <w:r w:rsidR="00105BD2">
        <w:rPr>
          <w:sz w:val="24"/>
          <w:szCs w:val="24"/>
        </w:rPr>
        <w:t xml:space="preserve">and investor </w:t>
      </w:r>
      <w:r w:rsidR="00BB289B">
        <w:rPr>
          <w:sz w:val="24"/>
          <w:szCs w:val="24"/>
        </w:rPr>
        <w:t>John Law’s Mississ</w:t>
      </w:r>
      <w:r w:rsidR="007D1CCF">
        <w:rPr>
          <w:sz w:val="24"/>
          <w:szCs w:val="24"/>
        </w:rPr>
        <w:t>ippi Company</w:t>
      </w:r>
      <w:r w:rsidR="00064441">
        <w:rPr>
          <w:sz w:val="24"/>
          <w:szCs w:val="24"/>
        </w:rPr>
        <w:t xml:space="preserve"> (also referred to as the Company of the West)</w:t>
      </w:r>
      <w:r w:rsidR="00FF6236">
        <w:rPr>
          <w:sz w:val="24"/>
          <w:szCs w:val="24"/>
        </w:rPr>
        <w:t xml:space="preserve">, </w:t>
      </w:r>
      <w:r w:rsidR="000F51F1">
        <w:rPr>
          <w:sz w:val="24"/>
          <w:szCs w:val="24"/>
        </w:rPr>
        <w:t xml:space="preserve">the </w:t>
      </w:r>
      <w:r w:rsidR="008E1B7E">
        <w:rPr>
          <w:sz w:val="24"/>
          <w:szCs w:val="24"/>
        </w:rPr>
        <w:t>original</w:t>
      </w:r>
      <w:r w:rsidR="000F51F1">
        <w:rPr>
          <w:sz w:val="24"/>
          <w:szCs w:val="24"/>
        </w:rPr>
        <w:t xml:space="preserve"> plan for New Orleans was to solve the French cris</w:t>
      </w:r>
      <w:r w:rsidR="008E1B7E">
        <w:rPr>
          <w:sz w:val="24"/>
          <w:szCs w:val="24"/>
        </w:rPr>
        <w:t xml:space="preserve">is </w:t>
      </w:r>
      <w:r w:rsidR="00AA58F1">
        <w:rPr>
          <w:sz w:val="24"/>
          <w:szCs w:val="24"/>
        </w:rPr>
        <w:t xml:space="preserve">of relying on English tobacco. </w:t>
      </w:r>
      <w:r w:rsidR="00D9422C">
        <w:rPr>
          <w:sz w:val="24"/>
          <w:szCs w:val="24"/>
        </w:rPr>
        <w:t xml:space="preserve">The French envisioned an </w:t>
      </w:r>
      <w:r w:rsidR="00337658">
        <w:rPr>
          <w:sz w:val="24"/>
          <w:szCs w:val="24"/>
        </w:rPr>
        <w:t>agricultural</w:t>
      </w:r>
      <w:r w:rsidR="00D9422C">
        <w:rPr>
          <w:sz w:val="24"/>
          <w:szCs w:val="24"/>
        </w:rPr>
        <w:t xml:space="preserve"> economy that </w:t>
      </w:r>
      <w:r w:rsidR="00202E70">
        <w:rPr>
          <w:sz w:val="24"/>
          <w:szCs w:val="24"/>
        </w:rPr>
        <w:t>rivaled</w:t>
      </w:r>
      <w:r w:rsidR="00D9422C">
        <w:rPr>
          <w:sz w:val="24"/>
          <w:szCs w:val="24"/>
        </w:rPr>
        <w:t xml:space="preserve"> that of the English. </w:t>
      </w:r>
      <w:r w:rsidR="00DA17B5">
        <w:rPr>
          <w:sz w:val="24"/>
          <w:szCs w:val="24"/>
        </w:rPr>
        <w:t xml:space="preserve">French </w:t>
      </w:r>
      <w:r w:rsidR="0042207A">
        <w:rPr>
          <w:sz w:val="24"/>
          <w:szCs w:val="24"/>
        </w:rPr>
        <w:t>officials</w:t>
      </w:r>
      <w:r w:rsidR="00DA17B5">
        <w:rPr>
          <w:sz w:val="24"/>
          <w:szCs w:val="24"/>
        </w:rPr>
        <w:t xml:space="preserve"> begged the government to send over farmers </w:t>
      </w:r>
      <w:r w:rsidR="0042207A">
        <w:rPr>
          <w:sz w:val="24"/>
          <w:szCs w:val="24"/>
        </w:rPr>
        <w:t xml:space="preserve">and husbandmen, but it never happened. By 1731, after little success </w:t>
      </w:r>
      <w:r w:rsidR="00D946E8">
        <w:rPr>
          <w:sz w:val="24"/>
          <w:szCs w:val="24"/>
        </w:rPr>
        <w:t>under the Mississippi Company</w:t>
      </w:r>
      <w:r w:rsidR="00713048">
        <w:rPr>
          <w:sz w:val="24"/>
          <w:szCs w:val="24"/>
        </w:rPr>
        <w:t>,</w:t>
      </w:r>
      <w:r w:rsidR="00D946E8">
        <w:rPr>
          <w:sz w:val="24"/>
          <w:szCs w:val="24"/>
        </w:rPr>
        <w:t xml:space="preserve"> Law </w:t>
      </w:r>
      <w:r w:rsidR="00951C20">
        <w:rPr>
          <w:sz w:val="24"/>
          <w:szCs w:val="24"/>
        </w:rPr>
        <w:t>transferred</w:t>
      </w:r>
      <w:r w:rsidR="00713048">
        <w:rPr>
          <w:sz w:val="24"/>
          <w:szCs w:val="24"/>
        </w:rPr>
        <w:t xml:space="preserve"> </w:t>
      </w:r>
      <w:r w:rsidR="00B14687">
        <w:rPr>
          <w:sz w:val="24"/>
          <w:szCs w:val="24"/>
        </w:rPr>
        <w:t xml:space="preserve">Louisiana's </w:t>
      </w:r>
      <w:r w:rsidR="00C04E37">
        <w:rPr>
          <w:sz w:val="24"/>
          <w:szCs w:val="24"/>
        </w:rPr>
        <w:t>governing</w:t>
      </w:r>
      <w:r w:rsidR="00713048">
        <w:rPr>
          <w:sz w:val="24"/>
          <w:szCs w:val="24"/>
        </w:rPr>
        <w:t xml:space="preserve"> rights back to France.</w:t>
      </w:r>
      <w:r w:rsidR="0042207A">
        <w:rPr>
          <w:sz w:val="24"/>
          <w:szCs w:val="24"/>
        </w:rPr>
        <w:t xml:space="preserve"> </w:t>
      </w:r>
      <w:r w:rsidR="00A94A6B">
        <w:rPr>
          <w:sz w:val="24"/>
          <w:szCs w:val="24"/>
        </w:rPr>
        <w:t xml:space="preserve">The Mississippi River offered </w:t>
      </w:r>
      <w:r w:rsidR="006600F5">
        <w:rPr>
          <w:sz w:val="24"/>
          <w:szCs w:val="24"/>
        </w:rPr>
        <w:t xml:space="preserve">France a </w:t>
      </w:r>
      <w:r w:rsidR="00F0672A">
        <w:rPr>
          <w:sz w:val="24"/>
          <w:szCs w:val="24"/>
        </w:rPr>
        <w:t>tremendous</w:t>
      </w:r>
      <w:r w:rsidR="006600F5">
        <w:rPr>
          <w:sz w:val="24"/>
          <w:szCs w:val="24"/>
        </w:rPr>
        <w:t xml:space="preserve"> economic </w:t>
      </w:r>
      <w:r w:rsidR="00337658">
        <w:rPr>
          <w:sz w:val="24"/>
          <w:szCs w:val="24"/>
        </w:rPr>
        <w:t>opportunity</w:t>
      </w:r>
      <w:r w:rsidR="00F0672A">
        <w:rPr>
          <w:sz w:val="24"/>
          <w:szCs w:val="24"/>
        </w:rPr>
        <w:t>,</w:t>
      </w:r>
      <w:r w:rsidR="006600F5">
        <w:rPr>
          <w:sz w:val="24"/>
          <w:szCs w:val="24"/>
        </w:rPr>
        <w:t xml:space="preserve"> but they could never figure out how to capitalize on it</w:t>
      </w:r>
      <w:r w:rsidR="00F90DC2">
        <w:rPr>
          <w:sz w:val="24"/>
          <w:szCs w:val="24"/>
        </w:rPr>
        <w:t xml:space="preserve">. </w:t>
      </w:r>
      <w:r w:rsidR="00A2484E">
        <w:rPr>
          <w:sz w:val="24"/>
          <w:szCs w:val="24"/>
        </w:rPr>
        <w:t xml:space="preserve">With control over the Mississippi River, France </w:t>
      </w:r>
      <w:r w:rsidR="00386B2D">
        <w:rPr>
          <w:sz w:val="24"/>
          <w:szCs w:val="24"/>
        </w:rPr>
        <w:t>could</w:t>
      </w:r>
      <w:r w:rsidR="00A2484E">
        <w:rPr>
          <w:sz w:val="24"/>
          <w:szCs w:val="24"/>
        </w:rPr>
        <w:t xml:space="preserve"> control trade and economic ventures that flowed up and down the river.</w:t>
      </w:r>
      <w:r w:rsidR="00187038">
        <w:rPr>
          <w:sz w:val="24"/>
          <w:szCs w:val="24"/>
        </w:rPr>
        <w:t xml:space="preserve"> </w:t>
      </w:r>
      <w:r w:rsidR="00F90DC2">
        <w:rPr>
          <w:sz w:val="24"/>
          <w:szCs w:val="24"/>
        </w:rPr>
        <w:t xml:space="preserve">The city of New Orleans itself was the </w:t>
      </w:r>
      <w:r w:rsidR="00412E89">
        <w:rPr>
          <w:sz w:val="24"/>
          <w:szCs w:val="24"/>
        </w:rPr>
        <w:t>original</w:t>
      </w:r>
      <w:r w:rsidR="00F90DC2">
        <w:rPr>
          <w:sz w:val="24"/>
          <w:szCs w:val="24"/>
        </w:rPr>
        <w:t xml:space="preserve"> Wild West.</w:t>
      </w:r>
      <w:r w:rsidR="004D2487">
        <w:rPr>
          <w:sz w:val="24"/>
          <w:szCs w:val="24"/>
        </w:rPr>
        <w:t xml:space="preserve"> From gold hunters to fur trappers and gamblers</w:t>
      </w:r>
      <w:r w:rsidR="00554125">
        <w:rPr>
          <w:sz w:val="24"/>
          <w:szCs w:val="24"/>
        </w:rPr>
        <w:t xml:space="preserve">, the population of New Orleans </w:t>
      </w:r>
      <w:r w:rsidR="00271A59">
        <w:rPr>
          <w:sz w:val="24"/>
          <w:szCs w:val="24"/>
        </w:rPr>
        <w:t>included an array</w:t>
      </w:r>
      <w:r w:rsidR="00DA43E9">
        <w:rPr>
          <w:sz w:val="24"/>
          <w:szCs w:val="24"/>
        </w:rPr>
        <w:t xml:space="preserve"> </w:t>
      </w:r>
      <w:r w:rsidR="00554125">
        <w:rPr>
          <w:sz w:val="24"/>
          <w:szCs w:val="24"/>
        </w:rPr>
        <w:t xml:space="preserve">of undesirable characters. </w:t>
      </w:r>
      <w:r w:rsidR="00C04E37">
        <w:rPr>
          <w:sz w:val="24"/>
          <w:szCs w:val="24"/>
        </w:rPr>
        <w:t xml:space="preserve">Still, in 1722, the city became the </w:t>
      </w:r>
      <w:r w:rsidR="00E04EFC">
        <w:rPr>
          <w:sz w:val="24"/>
          <w:szCs w:val="24"/>
        </w:rPr>
        <w:t>capital of colonial Louisiana.</w:t>
      </w:r>
      <w:r w:rsidR="007F5A67">
        <w:rPr>
          <w:rStyle w:val="FootnoteReference"/>
          <w:sz w:val="24"/>
          <w:szCs w:val="24"/>
        </w:rPr>
        <w:footnoteReference w:id="5"/>
      </w:r>
    </w:p>
    <w:p w14:paraId="334998C9" w14:textId="0A7437D1" w:rsidR="00AF4F3E" w:rsidRDefault="007B1F07" w:rsidP="000E79D4">
      <w:pPr>
        <w:rPr>
          <w:sz w:val="24"/>
          <w:szCs w:val="24"/>
        </w:rPr>
      </w:pPr>
      <w:r>
        <w:rPr>
          <w:sz w:val="24"/>
          <w:szCs w:val="24"/>
        </w:rPr>
        <w:t xml:space="preserve">Over the next thirty-two years, </w:t>
      </w:r>
      <w:r w:rsidR="008171DB">
        <w:rPr>
          <w:sz w:val="24"/>
          <w:szCs w:val="24"/>
        </w:rPr>
        <w:t>Louisiana</w:t>
      </w:r>
      <w:r>
        <w:rPr>
          <w:sz w:val="24"/>
          <w:szCs w:val="24"/>
        </w:rPr>
        <w:t xml:space="preserve"> never prospered under French rule.</w:t>
      </w:r>
      <w:r w:rsidR="008171DB">
        <w:rPr>
          <w:sz w:val="24"/>
          <w:szCs w:val="24"/>
        </w:rPr>
        <w:t xml:space="preserve"> It was hard for the French to establish </w:t>
      </w:r>
      <w:r w:rsidR="00F5113A">
        <w:rPr>
          <w:sz w:val="24"/>
          <w:szCs w:val="24"/>
        </w:rPr>
        <w:t xml:space="preserve">dominance in the Gulf South region with the Spanish to the </w:t>
      </w:r>
      <w:r w:rsidR="0021265B">
        <w:rPr>
          <w:sz w:val="24"/>
          <w:szCs w:val="24"/>
        </w:rPr>
        <w:t>e</w:t>
      </w:r>
      <w:r w:rsidR="00F5113A">
        <w:rPr>
          <w:sz w:val="24"/>
          <w:szCs w:val="24"/>
        </w:rPr>
        <w:t xml:space="preserve">ast and </w:t>
      </w:r>
      <w:r w:rsidR="0021265B">
        <w:rPr>
          <w:sz w:val="24"/>
          <w:szCs w:val="24"/>
        </w:rPr>
        <w:t>w</w:t>
      </w:r>
      <w:r w:rsidR="00F5113A">
        <w:rPr>
          <w:sz w:val="24"/>
          <w:szCs w:val="24"/>
        </w:rPr>
        <w:t xml:space="preserve">est of them. Following the French defeat to the </w:t>
      </w:r>
      <w:r w:rsidR="009D4480">
        <w:rPr>
          <w:sz w:val="24"/>
          <w:szCs w:val="24"/>
        </w:rPr>
        <w:t>British</w:t>
      </w:r>
      <w:r w:rsidR="00F5113A">
        <w:rPr>
          <w:sz w:val="24"/>
          <w:szCs w:val="24"/>
        </w:rPr>
        <w:t xml:space="preserve"> in the Seven </w:t>
      </w:r>
      <w:r w:rsidR="000F5466">
        <w:rPr>
          <w:sz w:val="24"/>
          <w:szCs w:val="24"/>
        </w:rPr>
        <w:t>Years'</w:t>
      </w:r>
      <w:r w:rsidR="00F5113A">
        <w:rPr>
          <w:sz w:val="24"/>
          <w:szCs w:val="24"/>
        </w:rPr>
        <w:t xml:space="preserve"> War</w:t>
      </w:r>
      <w:r w:rsidR="000D3E49">
        <w:rPr>
          <w:sz w:val="24"/>
          <w:szCs w:val="24"/>
        </w:rPr>
        <w:t xml:space="preserve">, the Treaty </w:t>
      </w:r>
      <w:r w:rsidR="00676074">
        <w:rPr>
          <w:sz w:val="24"/>
          <w:szCs w:val="24"/>
        </w:rPr>
        <w:t>of Paris in 1763</w:t>
      </w:r>
      <w:r w:rsidR="004728C6">
        <w:rPr>
          <w:sz w:val="24"/>
          <w:szCs w:val="24"/>
        </w:rPr>
        <w:t xml:space="preserve"> </w:t>
      </w:r>
      <w:r w:rsidR="000C1D79">
        <w:rPr>
          <w:sz w:val="24"/>
          <w:szCs w:val="24"/>
        </w:rPr>
        <w:t>ceded</w:t>
      </w:r>
      <w:r w:rsidR="004728C6">
        <w:rPr>
          <w:sz w:val="24"/>
          <w:szCs w:val="24"/>
        </w:rPr>
        <w:t xml:space="preserve"> all French lands in North America to </w:t>
      </w:r>
      <w:r w:rsidR="00D07B88">
        <w:rPr>
          <w:sz w:val="24"/>
          <w:szCs w:val="24"/>
        </w:rPr>
        <w:t xml:space="preserve">Great </w:t>
      </w:r>
      <w:r w:rsidR="000C1D79">
        <w:rPr>
          <w:sz w:val="24"/>
          <w:szCs w:val="24"/>
        </w:rPr>
        <w:t>Britain</w:t>
      </w:r>
      <w:r w:rsidR="00A74D5D">
        <w:rPr>
          <w:sz w:val="24"/>
          <w:szCs w:val="24"/>
        </w:rPr>
        <w:t>, except for</w:t>
      </w:r>
      <w:r w:rsidR="00616C52">
        <w:rPr>
          <w:sz w:val="24"/>
          <w:szCs w:val="24"/>
        </w:rPr>
        <w:t xml:space="preserve"> Louisiana, which they ceded to their Spanish ally</w:t>
      </w:r>
      <w:r w:rsidR="00E112C6">
        <w:rPr>
          <w:sz w:val="24"/>
          <w:szCs w:val="24"/>
        </w:rPr>
        <w:t xml:space="preserve"> </w:t>
      </w:r>
      <w:r w:rsidR="004D443D">
        <w:rPr>
          <w:sz w:val="24"/>
          <w:szCs w:val="24"/>
        </w:rPr>
        <w:t>fo</w:t>
      </w:r>
      <w:r w:rsidR="004A4070">
        <w:rPr>
          <w:sz w:val="24"/>
          <w:szCs w:val="24"/>
        </w:rPr>
        <w:t>r</w:t>
      </w:r>
      <w:r w:rsidR="004D443D">
        <w:rPr>
          <w:sz w:val="24"/>
          <w:szCs w:val="24"/>
        </w:rPr>
        <w:t xml:space="preserve"> the latter’s forced cession of East Florida to </w:t>
      </w:r>
      <w:r w:rsidR="00834395">
        <w:rPr>
          <w:sz w:val="24"/>
          <w:szCs w:val="24"/>
        </w:rPr>
        <w:t>Britain.</w:t>
      </w:r>
      <w:r w:rsidR="00D07B88">
        <w:rPr>
          <w:sz w:val="24"/>
          <w:szCs w:val="24"/>
        </w:rPr>
        <w:t xml:space="preserve"> </w:t>
      </w:r>
      <w:r w:rsidR="000C1D79">
        <w:rPr>
          <w:sz w:val="24"/>
          <w:szCs w:val="24"/>
        </w:rPr>
        <w:t>Britain</w:t>
      </w:r>
      <w:r w:rsidR="00D07B88">
        <w:rPr>
          <w:sz w:val="24"/>
          <w:szCs w:val="24"/>
        </w:rPr>
        <w:t xml:space="preserve"> received Canada </w:t>
      </w:r>
      <w:r w:rsidR="00315E09">
        <w:rPr>
          <w:sz w:val="24"/>
          <w:szCs w:val="24"/>
        </w:rPr>
        <w:t xml:space="preserve">and the </w:t>
      </w:r>
      <w:r w:rsidR="000B0D88">
        <w:rPr>
          <w:sz w:val="24"/>
          <w:szCs w:val="24"/>
        </w:rPr>
        <w:t>e</w:t>
      </w:r>
      <w:r w:rsidR="00315E09">
        <w:rPr>
          <w:sz w:val="24"/>
          <w:szCs w:val="24"/>
        </w:rPr>
        <w:t xml:space="preserve">astern half of French </w:t>
      </w:r>
      <w:r w:rsidR="00BC1D58">
        <w:rPr>
          <w:sz w:val="24"/>
          <w:szCs w:val="24"/>
        </w:rPr>
        <w:t>Louisiana,</w:t>
      </w:r>
      <w:r w:rsidR="00315E09">
        <w:rPr>
          <w:sz w:val="24"/>
          <w:szCs w:val="24"/>
        </w:rPr>
        <w:t xml:space="preserve"> </w:t>
      </w:r>
      <w:r w:rsidR="00BC1D58">
        <w:rPr>
          <w:sz w:val="24"/>
          <w:szCs w:val="24"/>
        </w:rPr>
        <w:t xml:space="preserve">while the Spanish received the </w:t>
      </w:r>
      <w:r w:rsidR="000B0D88">
        <w:rPr>
          <w:sz w:val="24"/>
          <w:szCs w:val="24"/>
        </w:rPr>
        <w:t>w</w:t>
      </w:r>
      <w:r w:rsidR="00BC1D58">
        <w:rPr>
          <w:sz w:val="24"/>
          <w:szCs w:val="24"/>
        </w:rPr>
        <w:t>estern half of Louisiana, including all the settlements in the Mississippi Valley. There was one problem with Great Br</w:t>
      </w:r>
      <w:r w:rsidR="00403513">
        <w:rPr>
          <w:sz w:val="24"/>
          <w:szCs w:val="24"/>
        </w:rPr>
        <w:t xml:space="preserve">itain receiving the </w:t>
      </w:r>
      <w:r w:rsidR="000B0D88">
        <w:rPr>
          <w:sz w:val="24"/>
          <w:szCs w:val="24"/>
        </w:rPr>
        <w:t>e</w:t>
      </w:r>
      <w:r w:rsidR="00403513">
        <w:rPr>
          <w:sz w:val="24"/>
          <w:szCs w:val="24"/>
        </w:rPr>
        <w:t>astern half of Louisiana: T</w:t>
      </w:r>
      <w:r w:rsidR="00D41DFB">
        <w:rPr>
          <w:sz w:val="24"/>
          <w:szCs w:val="24"/>
        </w:rPr>
        <w:t>he</w:t>
      </w:r>
      <w:r w:rsidR="00403513">
        <w:rPr>
          <w:sz w:val="24"/>
          <w:szCs w:val="24"/>
        </w:rPr>
        <w:t xml:space="preserve"> French already </w:t>
      </w:r>
      <w:r w:rsidR="006E34E1">
        <w:rPr>
          <w:sz w:val="24"/>
          <w:szCs w:val="24"/>
        </w:rPr>
        <w:t>had</w:t>
      </w:r>
      <w:r w:rsidR="00403513">
        <w:rPr>
          <w:sz w:val="24"/>
          <w:szCs w:val="24"/>
        </w:rPr>
        <w:t xml:space="preserve"> </w:t>
      </w:r>
      <w:r w:rsidR="00D41DFB">
        <w:rPr>
          <w:sz w:val="24"/>
          <w:szCs w:val="24"/>
        </w:rPr>
        <w:t xml:space="preserve">signed it over to the Spanish the year before in the Treaty of </w:t>
      </w:r>
      <w:r w:rsidR="009D2376">
        <w:rPr>
          <w:sz w:val="24"/>
          <w:szCs w:val="24"/>
        </w:rPr>
        <w:t xml:space="preserve">Fontainebleau. </w:t>
      </w:r>
      <w:r w:rsidR="00C33DC0">
        <w:rPr>
          <w:sz w:val="24"/>
          <w:szCs w:val="24"/>
        </w:rPr>
        <w:t xml:space="preserve">Spain took </w:t>
      </w:r>
      <w:r w:rsidR="00187038">
        <w:rPr>
          <w:sz w:val="24"/>
          <w:szCs w:val="24"/>
        </w:rPr>
        <w:t>its</w:t>
      </w:r>
      <w:r w:rsidR="00C33DC0">
        <w:rPr>
          <w:sz w:val="24"/>
          <w:szCs w:val="24"/>
        </w:rPr>
        <w:t xml:space="preserve"> time </w:t>
      </w:r>
      <w:r w:rsidR="00C33DC0">
        <w:rPr>
          <w:sz w:val="24"/>
          <w:szCs w:val="24"/>
        </w:rPr>
        <w:lastRenderedPageBreak/>
        <w:t>in taking</w:t>
      </w:r>
      <w:r w:rsidR="00755018">
        <w:rPr>
          <w:sz w:val="24"/>
          <w:szCs w:val="24"/>
        </w:rPr>
        <w:t xml:space="preserve"> over Lou</w:t>
      </w:r>
      <w:r w:rsidR="000A4110">
        <w:rPr>
          <w:sz w:val="24"/>
          <w:szCs w:val="24"/>
        </w:rPr>
        <w:t xml:space="preserve">isiana. </w:t>
      </w:r>
      <w:r w:rsidR="006D6CA8">
        <w:rPr>
          <w:sz w:val="24"/>
          <w:szCs w:val="24"/>
        </w:rPr>
        <w:t xml:space="preserve">The first Spanish government led by </w:t>
      </w:r>
      <w:r w:rsidR="00C321E8">
        <w:rPr>
          <w:sz w:val="24"/>
          <w:szCs w:val="24"/>
        </w:rPr>
        <w:t xml:space="preserve">Don Antonio de Ulloa arrived in 1766. </w:t>
      </w:r>
      <w:r w:rsidR="00E17577">
        <w:rPr>
          <w:sz w:val="24"/>
          <w:szCs w:val="24"/>
        </w:rPr>
        <w:t xml:space="preserve">The French colonial days in North America </w:t>
      </w:r>
      <w:r w:rsidR="001E498B">
        <w:rPr>
          <w:sz w:val="24"/>
          <w:szCs w:val="24"/>
        </w:rPr>
        <w:t>were</w:t>
      </w:r>
      <w:r w:rsidR="00E17577">
        <w:rPr>
          <w:sz w:val="24"/>
          <w:szCs w:val="24"/>
        </w:rPr>
        <w:t xml:space="preserve"> over</w:t>
      </w:r>
      <w:r w:rsidR="00693D12">
        <w:rPr>
          <w:sz w:val="24"/>
          <w:szCs w:val="24"/>
        </w:rPr>
        <w:t>, but the French identity was far from dead.</w:t>
      </w:r>
    </w:p>
    <w:p w14:paraId="068C1701" w14:textId="0F49F304" w:rsidR="00B8429B" w:rsidRPr="00803A4F" w:rsidRDefault="001E498B" w:rsidP="00C32924">
      <w:pPr>
        <w:rPr>
          <w:sz w:val="24"/>
          <w:szCs w:val="24"/>
        </w:rPr>
      </w:pPr>
      <w:r>
        <w:rPr>
          <w:sz w:val="24"/>
          <w:szCs w:val="24"/>
        </w:rPr>
        <w:t xml:space="preserve">From 1762-1812, </w:t>
      </w:r>
      <w:r w:rsidR="00310186">
        <w:rPr>
          <w:sz w:val="24"/>
          <w:szCs w:val="24"/>
        </w:rPr>
        <w:t>French Creole citizens living in Louisiana experienced what life was like under the control of two</w:t>
      </w:r>
      <w:r w:rsidR="00763AFA">
        <w:rPr>
          <w:sz w:val="24"/>
          <w:szCs w:val="24"/>
        </w:rPr>
        <w:t xml:space="preserve"> </w:t>
      </w:r>
      <w:r w:rsidR="00CE1BAD">
        <w:rPr>
          <w:sz w:val="24"/>
          <w:szCs w:val="24"/>
        </w:rPr>
        <w:t>foreign powers: Spain and the United States.</w:t>
      </w:r>
      <w:r w:rsidR="0017216E">
        <w:rPr>
          <w:rStyle w:val="FootnoteReference"/>
          <w:sz w:val="24"/>
          <w:szCs w:val="24"/>
        </w:rPr>
        <w:footnoteReference w:id="6"/>
      </w:r>
      <w:r w:rsidR="0017216E">
        <w:rPr>
          <w:sz w:val="24"/>
          <w:szCs w:val="24"/>
        </w:rPr>
        <w:t xml:space="preserve"> </w:t>
      </w:r>
      <w:r w:rsidR="0080486F">
        <w:rPr>
          <w:sz w:val="24"/>
          <w:szCs w:val="24"/>
        </w:rPr>
        <w:t xml:space="preserve">Under immense </w:t>
      </w:r>
      <w:r w:rsidR="00F509FB">
        <w:rPr>
          <w:sz w:val="24"/>
          <w:szCs w:val="24"/>
        </w:rPr>
        <w:t>pressure</w:t>
      </w:r>
      <w:r w:rsidR="0080486F">
        <w:rPr>
          <w:sz w:val="24"/>
          <w:szCs w:val="24"/>
        </w:rPr>
        <w:t xml:space="preserve"> to adapt to the customs of both, </w:t>
      </w:r>
      <w:r w:rsidR="00F509FB">
        <w:rPr>
          <w:sz w:val="24"/>
          <w:szCs w:val="24"/>
        </w:rPr>
        <w:t>French</w:t>
      </w:r>
      <w:r w:rsidR="0080486F">
        <w:rPr>
          <w:sz w:val="24"/>
          <w:szCs w:val="24"/>
        </w:rPr>
        <w:t xml:space="preserve"> citizens </w:t>
      </w:r>
      <w:r w:rsidR="00337658">
        <w:rPr>
          <w:sz w:val="24"/>
          <w:szCs w:val="24"/>
        </w:rPr>
        <w:t>retained</w:t>
      </w:r>
      <w:r w:rsidR="0080486F">
        <w:rPr>
          <w:sz w:val="24"/>
          <w:szCs w:val="24"/>
        </w:rPr>
        <w:t xml:space="preserve"> their agency</w:t>
      </w:r>
      <w:r w:rsidR="00833BAD">
        <w:rPr>
          <w:sz w:val="24"/>
          <w:szCs w:val="24"/>
        </w:rPr>
        <w:t xml:space="preserve"> from the beginning of Spanish rule in 17</w:t>
      </w:r>
      <w:r w:rsidR="008A4389">
        <w:rPr>
          <w:sz w:val="24"/>
          <w:szCs w:val="24"/>
        </w:rPr>
        <w:t>62 until</w:t>
      </w:r>
      <w:r w:rsidR="00C65F8D">
        <w:rPr>
          <w:sz w:val="24"/>
          <w:szCs w:val="24"/>
        </w:rPr>
        <w:t xml:space="preserve"> 1812, when</w:t>
      </w:r>
      <w:r w:rsidR="008A4389">
        <w:rPr>
          <w:sz w:val="24"/>
          <w:szCs w:val="24"/>
        </w:rPr>
        <w:t xml:space="preserve"> Louisiana became </w:t>
      </w:r>
      <w:r w:rsidR="00FC5656">
        <w:rPr>
          <w:sz w:val="24"/>
          <w:szCs w:val="24"/>
        </w:rPr>
        <w:t xml:space="preserve">the </w:t>
      </w:r>
      <w:r w:rsidR="00CF7D77">
        <w:rPr>
          <w:sz w:val="24"/>
          <w:szCs w:val="24"/>
        </w:rPr>
        <w:t xml:space="preserve">eighteenth </w:t>
      </w:r>
      <w:r w:rsidR="00FC5656">
        <w:rPr>
          <w:sz w:val="24"/>
          <w:szCs w:val="24"/>
        </w:rPr>
        <w:t xml:space="preserve">state in </w:t>
      </w:r>
      <w:r w:rsidR="00CF7D77">
        <w:rPr>
          <w:sz w:val="24"/>
          <w:szCs w:val="24"/>
        </w:rPr>
        <w:t>the United States</w:t>
      </w:r>
      <w:r w:rsidR="00766837">
        <w:rPr>
          <w:sz w:val="24"/>
          <w:szCs w:val="24"/>
        </w:rPr>
        <w:t xml:space="preserve">, but how </w:t>
      </w:r>
      <w:r w:rsidR="00C65F8D">
        <w:rPr>
          <w:sz w:val="24"/>
          <w:szCs w:val="24"/>
        </w:rPr>
        <w:t>was</w:t>
      </w:r>
      <w:r w:rsidR="00766837">
        <w:rPr>
          <w:sz w:val="24"/>
          <w:szCs w:val="24"/>
        </w:rPr>
        <w:t xml:space="preserve"> this possible?</w:t>
      </w:r>
      <w:r w:rsidR="00C070B6">
        <w:rPr>
          <w:sz w:val="24"/>
          <w:szCs w:val="24"/>
        </w:rPr>
        <w:t xml:space="preserve"> Over the </w:t>
      </w:r>
      <w:r w:rsidR="00706267">
        <w:rPr>
          <w:sz w:val="24"/>
          <w:szCs w:val="24"/>
        </w:rPr>
        <w:t>first</w:t>
      </w:r>
      <w:r w:rsidR="00C070B6">
        <w:rPr>
          <w:sz w:val="24"/>
          <w:szCs w:val="24"/>
        </w:rPr>
        <w:t xml:space="preserve"> fifty years that Louisiana </w:t>
      </w:r>
      <w:r w:rsidR="003A34C5">
        <w:rPr>
          <w:sz w:val="24"/>
          <w:szCs w:val="24"/>
        </w:rPr>
        <w:t xml:space="preserve">belonged to </w:t>
      </w:r>
      <w:r w:rsidR="0074094B">
        <w:rPr>
          <w:sz w:val="24"/>
          <w:szCs w:val="24"/>
        </w:rPr>
        <w:t xml:space="preserve">Spain </w:t>
      </w:r>
      <w:r w:rsidR="003A34C5">
        <w:rPr>
          <w:sz w:val="24"/>
          <w:szCs w:val="24"/>
        </w:rPr>
        <w:t>and the</w:t>
      </w:r>
      <w:r w:rsidR="00E40508">
        <w:rPr>
          <w:sz w:val="24"/>
          <w:szCs w:val="24"/>
        </w:rPr>
        <w:t xml:space="preserve">n </w:t>
      </w:r>
      <w:r w:rsidR="003A34C5">
        <w:rPr>
          <w:sz w:val="24"/>
          <w:szCs w:val="24"/>
        </w:rPr>
        <w:t xml:space="preserve">the United States, </w:t>
      </w:r>
      <w:r w:rsidR="00FA2A99">
        <w:rPr>
          <w:sz w:val="24"/>
          <w:szCs w:val="24"/>
        </w:rPr>
        <w:t xml:space="preserve">the </w:t>
      </w:r>
      <w:r w:rsidR="00E37452">
        <w:rPr>
          <w:sz w:val="24"/>
          <w:szCs w:val="24"/>
        </w:rPr>
        <w:t xml:space="preserve">territory </w:t>
      </w:r>
      <w:r w:rsidR="00B83D52">
        <w:rPr>
          <w:sz w:val="24"/>
          <w:szCs w:val="24"/>
        </w:rPr>
        <w:t>underwent</w:t>
      </w:r>
      <w:r w:rsidR="00B56E76">
        <w:rPr>
          <w:sz w:val="24"/>
          <w:szCs w:val="24"/>
        </w:rPr>
        <w:t xml:space="preserve"> many different</w:t>
      </w:r>
      <w:r w:rsidR="00D91406">
        <w:rPr>
          <w:sz w:val="24"/>
          <w:szCs w:val="24"/>
        </w:rPr>
        <w:t xml:space="preserve"> political, cultural, and environmental events </w:t>
      </w:r>
      <w:r w:rsidR="001539EB">
        <w:rPr>
          <w:sz w:val="24"/>
          <w:szCs w:val="24"/>
        </w:rPr>
        <w:t xml:space="preserve">that shaped the region. Through </w:t>
      </w:r>
      <w:r w:rsidR="00100554">
        <w:rPr>
          <w:sz w:val="24"/>
          <w:szCs w:val="24"/>
        </w:rPr>
        <w:t>it</w:t>
      </w:r>
      <w:r w:rsidR="007618E2">
        <w:rPr>
          <w:sz w:val="24"/>
          <w:szCs w:val="24"/>
        </w:rPr>
        <w:t>,</w:t>
      </w:r>
      <w:r w:rsidR="001539EB">
        <w:rPr>
          <w:sz w:val="24"/>
          <w:szCs w:val="24"/>
        </w:rPr>
        <w:t xml:space="preserve"> one thing that remained was a strong sense of French identity</w:t>
      </w:r>
      <w:r w:rsidR="00DA150B">
        <w:rPr>
          <w:sz w:val="24"/>
          <w:szCs w:val="24"/>
        </w:rPr>
        <w:t xml:space="preserve"> that is unique to any other place </w:t>
      </w:r>
      <w:r w:rsidR="00573695">
        <w:rPr>
          <w:sz w:val="24"/>
          <w:szCs w:val="24"/>
        </w:rPr>
        <w:t>where</w:t>
      </w:r>
      <w:r w:rsidR="00DA150B">
        <w:rPr>
          <w:sz w:val="24"/>
          <w:szCs w:val="24"/>
        </w:rPr>
        <w:t xml:space="preserve"> the </w:t>
      </w:r>
      <w:r w:rsidR="00B84A94">
        <w:rPr>
          <w:sz w:val="24"/>
          <w:szCs w:val="24"/>
        </w:rPr>
        <w:t>French</w:t>
      </w:r>
      <w:r w:rsidR="00DA150B">
        <w:rPr>
          <w:sz w:val="24"/>
          <w:szCs w:val="24"/>
        </w:rPr>
        <w:t xml:space="preserve"> colonized </w:t>
      </w:r>
      <w:r w:rsidR="000E29A9">
        <w:rPr>
          <w:sz w:val="24"/>
          <w:szCs w:val="24"/>
        </w:rPr>
        <w:t>the future United States</w:t>
      </w:r>
      <w:r w:rsidR="00B84A94">
        <w:rPr>
          <w:sz w:val="24"/>
          <w:szCs w:val="24"/>
        </w:rPr>
        <w:t>.</w:t>
      </w:r>
      <w:r w:rsidR="00A141F7">
        <w:rPr>
          <w:rStyle w:val="FootnoteReference"/>
          <w:sz w:val="24"/>
          <w:szCs w:val="24"/>
        </w:rPr>
        <w:footnoteReference w:id="7"/>
      </w:r>
      <w:r w:rsidR="00B84A94">
        <w:rPr>
          <w:sz w:val="24"/>
          <w:szCs w:val="24"/>
        </w:rPr>
        <w:t xml:space="preserve"> The question here is w</w:t>
      </w:r>
      <w:r w:rsidR="004C35E1">
        <w:rPr>
          <w:sz w:val="24"/>
          <w:szCs w:val="24"/>
        </w:rPr>
        <w:t xml:space="preserve">hy. Why and how do the </w:t>
      </w:r>
      <w:r w:rsidR="00A672AB">
        <w:rPr>
          <w:sz w:val="24"/>
          <w:szCs w:val="24"/>
        </w:rPr>
        <w:t>original</w:t>
      </w:r>
      <w:r w:rsidR="004C35E1">
        <w:rPr>
          <w:sz w:val="24"/>
          <w:szCs w:val="24"/>
        </w:rPr>
        <w:t xml:space="preserve"> </w:t>
      </w:r>
      <w:r w:rsidR="00A672AB">
        <w:rPr>
          <w:sz w:val="24"/>
          <w:szCs w:val="24"/>
        </w:rPr>
        <w:t>French</w:t>
      </w:r>
      <w:r w:rsidR="004C35E1">
        <w:rPr>
          <w:sz w:val="24"/>
          <w:szCs w:val="24"/>
        </w:rPr>
        <w:t xml:space="preserve"> roots planted in Louisiana </w:t>
      </w:r>
      <w:r w:rsidR="00A672AB">
        <w:rPr>
          <w:sz w:val="24"/>
          <w:szCs w:val="24"/>
        </w:rPr>
        <w:t>exist</w:t>
      </w:r>
      <w:r w:rsidR="004C35E1">
        <w:rPr>
          <w:sz w:val="24"/>
          <w:szCs w:val="24"/>
        </w:rPr>
        <w:t xml:space="preserve"> through </w:t>
      </w:r>
      <w:r w:rsidR="005C3254">
        <w:rPr>
          <w:sz w:val="24"/>
          <w:szCs w:val="24"/>
        </w:rPr>
        <w:t>the rule of two different foreign powers</w:t>
      </w:r>
      <w:r w:rsidR="00A672AB">
        <w:rPr>
          <w:sz w:val="24"/>
          <w:szCs w:val="24"/>
        </w:rPr>
        <w:t xml:space="preserve"> and still </w:t>
      </w:r>
      <w:r w:rsidR="009E6E55">
        <w:rPr>
          <w:sz w:val="24"/>
          <w:szCs w:val="24"/>
        </w:rPr>
        <w:t>exist</w:t>
      </w:r>
      <w:r w:rsidR="00A672AB">
        <w:rPr>
          <w:sz w:val="24"/>
          <w:szCs w:val="24"/>
        </w:rPr>
        <w:t xml:space="preserve"> today, especially in New Orleans</w:t>
      </w:r>
      <w:r w:rsidR="009E6E55">
        <w:rPr>
          <w:sz w:val="24"/>
          <w:szCs w:val="24"/>
        </w:rPr>
        <w:t>,</w:t>
      </w:r>
      <w:r w:rsidR="00A672AB">
        <w:rPr>
          <w:sz w:val="24"/>
          <w:szCs w:val="24"/>
        </w:rPr>
        <w:t xml:space="preserve"> unlike any other </w:t>
      </w:r>
      <w:r w:rsidR="009E6E55">
        <w:rPr>
          <w:sz w:val="24"/>
          <w:szCs w:val="24"/>
        </w:rPr>
        <w:t xml:space="preserve">place that the French colonized in </w:t>
      </w:r>
      <w:r w:rsidR="0091533A">
        <w:rPr>
          <w:sz w:val="24"/>
          <w:szCs w:val="24"/>
        </w:rPr>
        <w:t>the future United States</w:t>
      </w:r>
      <w:r w:rsidR="009E6E55">
        <w:rPr>
          <w:sz w:val="24"/>
          <w:szCs w:val="24"/>
        </w:rPr>
        <w:t xml:space="preserve">? By exploring different cultural events, political resistance, political policy, and </w:t>
      </w:r>
      <w:r w:rsidR="00441191">
        <w:rPr>
          <w:sz w:val="24"/>
          <w:szCs w:val="24"/>
        </w:rPr>
        <w:t>religious beliefs</w:t>
      </w:r>
      <w:r w:rsidR="009E6E55">
        <w:rPr>
          <w:sz w:val="24"/>
          <w:szCs w:val="24"/>
        </w:rPr>
        <w:t xml:space="preserve">, the answer to </w:t>
      </w:r>
      <w:r w:rsidR="0026608D">
        <w:rPr>
          <w:sz w:val="24"/>
          <w:szCs w:val="24"/>
        </w:rPr>
        <w:t>this question</w:t>
      </w:r>
      <w:r w:rsidR="009E6E55">
        <w:rPr>
          <w:sz w:val="24"/>
          <w:szCs w:val="24"/>
        </w:rPr>
        <w:t xml:space="preserve"> is revealed.</w:t>
      </w:r>
    </w:p>
    <w:p w14:paraId="54810614" w14:textId="310BEBF3" w:rsidR="00EB4A44" w:rsidRPr="00803A4F" w:rsidRDefault="00F9410C" w:rsidP="00803A4F">
      <w:pPr>
        <w:rPr>
          <w:sz w:val="24"/>
          <w:szCs w:val="24"/>
        </w:rPr>
      </w:pPr>
      <w:r>
        <w:rPr>
          <w:sz w:val="24"/>
          <w:szCs w:val="24"/>
        </w:rPr>
        <w:t xml:space="preserve">My work centers around New Orleans as a case study </w:t>
      </w:r>
      <w:r w:rsidR="000756DB">
        <w:rPr>
          <w:sz w:val="24"/>
          <w:szCs w:val="24"/>
        </w:rPr>
        <w:t>of</w:t>
      </w:r>
      <w:r>
        <w:rPr>
          <w:sz w:val="24"/>
          <w:szCs w:val="24"/>
        </w:rPr>
        <w:t xml:space="preserve"> French culture</w:t>
      </w:r>
      <w:r w:rsidR="00573695">
        <w:rPr>
          <w:sz w:val="24"/>
          <w:szCs w:val="24"/>
        </w:rPr>
        <w:t xml:space="preserve"> and heritage</w:t>
      </w:r>
      <w:r>
        <w:rPr>
          <w:sz w:val="24"/>
          <w:szCs w:val="24"/>
        </w:rPr>
        <w:t>. Over the years, historians have focused on New Or</w:t>
      </w:r>
      <w:r w:rsidR="00E23AA7">
        <w:rPr>
          <w:sz w:val="24"/>
          <w:szCs w:val="24"/>
        </w:rPr>
        <w:t xml:space="preserve">leans </w:t>
      </w:r>
      <w:r w:rsidR="000756DB">
        <w:rPr>
          <w:sz w:val="24"/>
          <w:szCs w:val="24"/>
        </w:rPr>
        <w:t>in</w:t>
      </w:r>
      <w:r w:rsidR="00E23AA7">
        <w:rPr>
          <w:sz w:val="24"/>
          <w:szCs w:val="24"/>
        </w:rPr>
        <w:t xml:space="preserve"> many aspects</w:t>
      </w:r>
      <w:r w:rsidR="000756DB">
        <w:rPr>
          <w:sz w:val="24"/>
          <w:szCs w:val="24"/>
        </w:rPr>
        <w:t>,</w:t>
      </w:r>
      <w:r w:rsidR="00E23AA7">
        <w:rPr>
          <w:sz w:val="24"/>
          <w:szCs w:val="24"/>
        </w:rPr>
        <w:t xml:space="preserve"> such as race, class, </w:t>
      </w:r>
      <w:r w:rsidR="00E23AA7">
        <w:rPr>
          <w:sz w:val="24"/>
          <w:szCs w:val="24"/>
        </w:rPr>
        <w:lastRenderedPageBreak/>
        <w:t xml:space="preserve">politics, and economics. While these studies </w:t>
      </w:r>
      <w:r w:rsidR="00592011">
        <w:rPr>
          <w:sz w:val="24"/>
          <w:szCs w:val="24"/>
        </w:rPr>
        <w:t>ex</w:t>
      </w:r>
      <w:r w:rsidR="00014761">
        <w:rPr>
          <w:sz w:val="24"/>
          <w:szCs w:val="24"/>
        </w:rPr>
        <w:t>pan</w:t>
      </w:r>
      <w:r w:rsidR="00592011">
        <w:rPr>
          <w:sz w:val="24"/>
          <w:szCs w:val="24"/>
        </w:rPr>
        <w:t>d</w:t>
      </w:r>
      <w:r w:rsidR="00014761">
        <w:rPr>
          <w:sz w:val="24"/>
          <w:szCs w:val="24"/>
        </w:rPr>
        <w:t xml:space="preserve"> ou</w:t>
      </w:r>
      <w:r w:rsidR="00592011">
        <w:rPr>
          <w:sz w:val="24"/>
          <w:szCs w:val="24"/>
        </w:rPr>
        <w:t xml:space="preserve">r </w:t>
      </w:r>
      <w:r w:rsidR="00014761">
        <w:rPr>
          <w:sz w:val="24"/>
          <w:szCs w:val="24"/>
        </w:rPr>
        <w:t>understand</w:t>
      </w:r>
      <w:r w:rsidR="00862AE8">
        <w:rPr>
          <w:sz w:val="24"/>
          <w:szCs w:val="24"/>
        </w:rPr>
        <w:t>ing</w:t>
      </w:r>
      <w:r w:rsidR="00014761">
        <w:rPr>
          <w:sz w:val="24"/>
          <w:szCs w:val="24"/>
        </w:rPr>
        <w:t xml:space="preserve"> of how </w:t>
      </w:r>
      <w:r w:rsidR="000756DB">
        <w:rPr>
          <w:sz w:val="24"/>
          <w:szCs w:val="24"/>
        </w:rPr>
        <w:t>Louisiana</w:t>
      </w:r>
      <w:r w:rsidR="00014761">
        <w:rPr>
          <w:sz w:val="24"/>
          <w:szCs w:val="24"/>
        </w:rPr>
        <w:t xml:space="preserve"> and its port city </w:t>
      </w:r>
      <w:r w:rsidR="00862AE8">
        <w:rPr>
          <w:sz w:val="24"/>
          <w:szCs w:val="24"/>
        </w:rPr>
        <w:t>o</w:t>
      </w:r>
      <w:r w:rsidR="00014761">
        <w:rPr>
          <w:sz w:val="24"/>
          <w:szCs w:val="24"/>
        </w:rPr>
        <w:t xml:space="preserve">f New Orleans came to play </w:t>
      </w:r>
      <w:r w:rsidR="000756DB">
        <w:rPr>
          <w:sz w:val="24"/>
          <w:szCs w:val="24"/>
        </w:rPr>
        <w:t>significant</w:t>
      </w:r>
      <w:r w:rsidR="00014761">
        <w:rPr>
          <w:sz w:val="24"/>
          <w:szCs w:val="24"/>
        </w:rPr>
        <w:t xml:space="preserve"> roles</w:t>
      </w:r>
      <w:r w:rsidR="00681C7A">
        <w:rPr>
          <w:sz w:val="24"/>
          <w:szCs w:val="24"/>
        </w:rPr>
        <w:t xml:space="preserve"> in </w:t>
      </w:r>
      <w:r w:rsidR="000756DB">
        <w:rPr>
          <w:sz w:val="24"/>
          <w:szCs w:val="24"/>
        </w:rPr>
        <w:t>defining</w:t>
      </w:r>
      <w:r w:rsidR="00681C7A">
        <w:rPr>
          <w:sz w:val="24"/>
          <w:szCs w:val="24"/>
        </w:rPr>
        <w:t xml:space="preserve"> the </w:t>
      </w:r>
      <w:r w:rsidR="000756DB">
        <w:rPr>
          <w:sz w:val="24"/>
          <w:szCs w:val="24"/>
        </w:rPr>
        <w:t>trajectory</w:t>
      </w:r>
      <w:r w:rsidR="00681C7A">
        <w:rPr>
          <w:sz w:val="24"/>
          <w:szCs w:val="24"/>
        </w:rPr>
        <w:t xml:space="preserve"> of </w:t>
      </w:r>
      <w:r w:rsidR="00862AE8">
        <w:rPr>
          <w:sz w:val="24"/>
          <w:szCs w:val="24"/>
        </w:rPr>
        <w:t xml:space="preserve">the </w:t>
      </w:r>
      <w:r w:rsidR="00681C7A">
        <w:rPr>
          <w:sz w:val="24"/>
          <w:szCs w:val="24"/>
        </w:rPr>
        <w:t xml:space="preserve">North American </w:t>
      </w:r>
      <w:r w:rsidR="00862AE8">
        <w:rPr>
          <w:sz w:val="24"/>
          <w:szCs w:val="24"/>
        </w:rPr>
        <w:t>continent</w:t>
      </w:r>
      <w:r w:rsidR="002F5CFF">
        <w:rPr>
          <w:sz w:val="24"/>
          <w:szCs w:val="24"/>
        </w:rPr>
        <w:t xml:space="preserve">, no one has looked at how the French identity became so deeply rooted in the </w:t>
      </w:r>
      <w:r w:rsidR="00D805AC">
        <w:rPr>
          <w:sz w:val="24"/>
          <w:szCs w:val="24"/>
        </w:rPr>
        <w:t xml:space="preserve">ground and soul of French citizens in the city. My work </w:t>
      </w:r>
      <w:r w:rsidR="00A609EA">
        <w:rPr>
          <w:sz w:val="24"/>
          <w:szCs w:val="24"/>
        </w:rPr>
        <w:t xml:space="preserve">intends to </w:t>
      </w:r>
      <w:r w:rsidR="00D805AC">
        <w:rPr>
          <w:sz w:val="24"/>
          <w:szCs w:val="24"/>
        </w:rPr>
        <w:t xml:space="preserve">uncover </w:t>
      </w:r>
      <w:r w:rsidR="00160DBE">
        <w:rPr>
          <w:sz w:val="24"/>
          <w:szCs w:val="24"/>
        </w:rPr>
        <w:t>these answers.</w:t>
      </w:r>
      <w:r w:rsidR="00160DBE">
        <w:rPr>
          <w:rStyle w:val="FootnoteReference"/>
          <w:sz w:val="24"/>
          <w:szCs w:val="24"/>
        </w:rPr>
        <w:footnoteReference w:id="8"/>
      </w:r>
    </w:p>
    <w:p w14:paraId="3C04CB02" w14:textId="14372C28" w:rsidR="000E79D4" w:rsidRDefault="00220181" w:rsidP="00220181">
      <w:pPr>
        <w:ind w:firstLine="0"/>
        <w:jc w:val="center"/>
        <w:rPr>
          <w:b/>
          <w:bCs/>
          <w:i/>
          <w:iCs/>
          <w:sz w:val="24"/>
          <w:szCs w:val="24"/>
        </w:rPr>
      </w:pPr>
      <w:r w:rsidRPr="00686E3F">
        <w:rPr>
          <w:b/>
          <w:bCs/>
          <w:i/>
          <w:iCs/>
          <w:sz w:val="24"/>
          <w:szCs w:val="24"/>
        </w:rPr>
        <w:t xml:space="preserve">Spanish Louisiana, </w:t>
      </w:r>
      <w:r w:rsidR="00F032E1" w:rsidRPr="00686E3F">
        <w:rPr>
          <w:b/>
          <w:bCs/>
          <w:i/>
          <w:iCs/>
          <w:sz w:val="24"/>
          <w:szCs w:val="24"/>
        </w:rPr>
        <w:t>1762 to 1800</w:t>
      </w:r>
    </w:p>
    <w:p w14:paraId="7D745939" w14:textId="082DD471" w:rsidR="006F3BFF" w:rsidRDefault="00880563" w:rsidP="00686E3F">
      <w:pPr>
        <w:rPr>
          <w:sz w:val="24"/>
          <w:szCs w:val="24"/>
        </w:rPr>
      </w:pPr>
      <w:r>
        <w:rPr>
          <w:sz w:val="24"/>
          <w:szCs w:val="24"/>
        </w:rPr>
        <w:t xml:space="preserve">By </w:t>
      </w:r>
      <w:r w:rsidR="00133175">
        <w:rPr>
          <w:sz w:val="24"/>
          <w:szCs w:val="24"/>
        </w:rPr>
        <w:t xml:space="preserve">the end of 1763, the </w:t>
      </w:r>
      <w:r w:rsidR="004A3A3C">
        <w:rPr>
          <w:sz w:val="24"/>
          <w:szCs w:val="24"/>
        </w:rPr>
        <w:t>Bourbon</w:t>
      </w:r>
      <w:r w:rsidR="00133175">
        <w:rPr>
          <w:sz w:val="24"/>
          <w:szCs w:val="24"/>
        </w:rPr>
        <w:t xml:space="preserve"> King, Charles III</w:t>
      </w:r>
      <w:r w:rsidR="00AA2556">
        <w:rPr>
          <w:sz w:val="24"/>
          <w:szCs w:val="24"/>
        </w:rPr>
        <w:t>,</w:t>
      </w:r>
      <w:r w:rsidR="00133175">
        <w:rPr>
          <w:sz w:val="24"/>
          <w:szCs w:val="24"/>
        </w:rPr>
        <w:t xml:space="preserve"> </w:t>
      </w:r>
      <w:r w:rsidR="00AA2556">
        <w:rPr>
          <w:sz w:val="24"/>
          <w:szCs w:val="24"/>
        </w:rPr>
        <w:t xml:space="preserve">had yet to </w:t>
      </w:r>
      <w:r w:rsidR="005970DF">
        <w:rPr>
          <w:sz w:val="24"/>
          <w:szCs w:val="24"/>
        </w:rPr>
        <w:t>select</w:t>
      </w:r>
      <w:r w:rsidR="00AA2556">
        <w:rPr>
          <w:sz w:val="24"/>
          <w:szCs w:val="24"/>
        </w:rPr>
        <w:t xml:space="preserve"> the first Spanish governor for Louisiana. </w:t>
      </w:r>
      <w:r w:rsidR="007D5548">
        <w:rPr>
          <w:sz w:val="24"/>
          <w:szCs w:val="24"/>
        </w:rPr>
        <w:t>There were two main aspects</w:t>
      </w:r>
      <w:r w:rsidR="002D6F8C">
        <w:rPr>
          <w:sz w:val="24"/>
          <w:szCs w:val="24"/>
        </w:rPr>
        <w:t xml:space="preserve"> </w:t>
      </w:r>
      <w:r w:rsidR="00324131">
        <w:rPr>
          <w:sz w:val="24"/>
          <w:szCs w:val="24"/>
        </w:rPr>
        <w:t xml:space="preserve">that </w:t>
      </w:r>
      <w:r w:rsidR="002D6F8C">
        <w:rPr>
          <w:sz w:val="24"/>
          <w:szCs w:val="24"/>
        </w:rPr>
        <w:t xml:space="preserve">made this </w:t>
      </w:r>
      <w:r w:rsidR="004A3A3C">
        <w:rPr>
          <w:sz w:val="24"/>
          <w:szCs w:val="24"/>
        </w:rPr>
        <w:t>decision</w:t>
      </w:r>
      <w:r w:rsidR="002D6F8C">
        <w:rPr>
          <w:sz w:val="24"/>
          <w:szCs w:val="24"/>
        </w:rPr>
        <w:t xml:space="preserve"> </w:t>
      </w:r>
      <w:r w:rsidR="000E42AA">
        <w:rPr>
          <w:sz w:val="24"/>
          <w:szCs w:val="24"/>
        </w:rPr>
        <w:t>difficult</w:t>
      </w:r>
      <w:r w:rsidR="002D6F8C">
        <w:rPr>
          <w:sz w:val="24"/>
          <w:szCs w:val="24"/>
        </w:rPr>
        <w:t xml:space="preserve"> for</w:t>
      </w:r>
      <w:r w:rsidR="004A3A3C">
        <w:rPr>
          <w:sz w:val="24"/>
          <w:szCs w:val="24"/>
        </w:rPr>
        <w:t xml:space="preserve"> Charles III: population and geography. </w:t>
      </w:r>
      <w:r w:rsidR="0094532D">
        <w:rPr>
          <w:sz w:val="24"/>
          <w:szCs w:val="24"/>
        </w:rPr>
        <w:t xml:space="preserve">When the Spanish </w:t>
      </w:r>
      <w:r w:rsidR="000F5931">
        <w:rPr>
          <w:sz w:val="24"/>
          <w:szCs w:val="24"/>
        </w:rPr>
        <w:t>officially</w:t>
      </w:r>
      <w:r w:rsidR="0094532D">
        <w:rPr>
          <w:sz w:val="24"/>
          <w:szCs w:val="24"/>
        </w:rPr>
        <w:t xml:space="preserve"> took control </w:t>
      </w:r>
      <w:r w:rsidR="00CA025C">
        <w:rPr>
          <w:sz w:val="24"/>
          <w:szCs w:val="24"/>
        </w:rPr>
        <w:t xml:space="preserve">of the territory in 1763, </w:t>
      </w:r>
      <w:r w:rsidR="0080627A">
        <w:rPr>
          <w:sz w:val="24"/>
          <w:szCs w:val="24"/>
        </w:rPr>
        <w:t>Louisiana</w:t>
      </w:r>
      <w:r w:rsidR="008B18B9">
        <w:rPr>
          <w:sz w:val="24"/>
          <w:szCs w:val="24"/>
        </w:rPr>
        <w:t xml:space="preserve"> consisted of a diverse population of </w:t>
      </w:r>
      <w:r w:rsidR="00387C2E">
        <w:rPr>
          <w:sz w:val="24"/>
          <w:szCs w:val="24"/>
        </w:rPr>
        <w:t>Indigenous people</w:t>
      </w:r>
      <w:r w:rsidR="007B4188">
        <w:rPr>
          <w:sz w:val="24"/>
          <w:szCs w:val="24"/>
        </w:rPr>
        <w:t xml:space="preserve">, </w:t>
      </w:r>
      <w:r w:rsidR="008B18B9">
        <w:rPr>
          <w:sz w:val="24"/>
          <w:szCs w:val="24"/>
        </w:rPr>
        <w:t>French, Spanish, Latin American</w:t>
      </w:r>
      <w:r w:rsidR="00B61C39">
        <w:rPr>
          <w:sz w:val="24"/>
          <w:szCs w:val="24"/>
        </w:rPr>
        <w:t>s</w:t>
      </w:r>
      <w:r w:rsidR="008B18B9">
        <w:rPr>
          <w:sz w:val="24"/>
          <w:szCs w:val="24"/>
        </w:rPr>
        <w:t xml:space="preserve">, </w:t>
      </w:r>
      <w:r w:rsidR="00B61C39">
        <w:rPr>
          <w:sz w:val="24"/>
          <w:szCs w:val="24"/>
        </w:rPr>
        <w:t>Anglos</w:t>
      </w:r>
      <w:r w:rsidR="008B18B9">
        <w:rPr>
          <w:sz w:val="24"/>
          <w:szCs w:val="24"/>
        </w:rPr>
        <w:t>, German</w:t>
      </w:r>
      <w:r w:rsidR="00B61C39">
        <w:rPr>
          <w:sz w:val="24"/>
          <w:szCs w:val="24"/>
        </w:rPr>
        <w:t>s</w:t>
      </w:r>
      <w:r w:rsidR="008B18B9">
        <w:rPr>
          <w:sz w:val="24"/>
          <w:szCs w:val="24"/>
        </w:rPr>
        <w:t>, and African</w:t>
      </w:r>
      <w:r w:rsidR="0080627A">
        <w:rPr>
          <w:sz w:val="24"/>
          <w:szCs w:val="24"/>
        </w:rPr>
        <w:t>s. Frenchmen numbered</w:t>
      </w:r>
      <w:r w:rsidR="00C02A0F">
        <w:rPr>
          <w:sz w:val="24"/>
          <w:szCs w:val="24"/>
        </w:rPr>
        <w:t xml:space="preserve"> around</w:t>
      </w:r>
      <w:r w:rsidR="0080627A">
        <w:rPr>
          <w:sz w:val="24"/>
          <w:szCs w:val="24"/>
        </w:rPr>
        <w:t xml:space="preserve"> 5,700</w:t>
      </w:r>
      <w:r w:rsidR="000F5931">
        <w:rPr>
          <w:sz w:val="24"/>
          <w:szCs w:val="24"/>
        </w:rPr>
        <w:t>,</w:t>
      </w:r>
      <w:r w:rsidR="0080627A">
        <w:rPr>
          <w:sz w:val="24"/>
          <w:szCs w:val="24"/>
        </w:rPr>
        <w:t xml:space="preserve"> with </w:t>
      </w:r>
      <w:r w:rsidR="00186914">
        <w:rPr>
          <w:sz w:val="24"/>
          <w:szCs w:val="24"/>
        </w:rPr>
        <w:t>1,700 (30 percent) residing in New Orleans.</w:t>
      </w:r>
      <w:r w:rsidR="00186914">
        <w:rPr>
          <w:rStyle w:val="FootnoteReference"/>
          <w:sz w:val="24"/>
          <w:szCs w:val="24"/>
        </w:rPr>
        <w:footnoteReference w:id="9"/>
      </w:r>
      <w:r w:rsidR="00FF4B23">
        <w:rPr>
          <w:sz w:val="24"/>
          <w:szCs w:val="24"/>
        </w:rPr>
        <w:t xml:space="preserve"> </w:t>
      </w:r>
      <w:r w:rsidR="000F5931">
        <w:rPr>
          <w:sz w:val="24"/>
          <w:szCs w:val="24"/>
        </w:rPr>
        <w:t>Outnumbering</w:t>
      </w:r>
      <w:r w:rsidR="00FF4B23">
        <w:rPr>
          <w:sz w:val="24"/>
          <w:szCs w:val="24"/>
        </w:rPr>
        <w:t xml:space="preserve"> all </w:t>
      </w:r>
      <w:r w:rsidR="00F007E4">
        <w:rPr>
          <w:sz w:val="24"/>
          <w:szCs w:val="24"/>
        </w:rPr>
        <w:t>European or Latin American</w:t>
      </w:r>
      <w:r w:rsidR="007D7F09">
        <w:rPr>
          <w:sz w:val="24"/>
          <w:szCs w:val="24"/>
        </w:rPr>
        <w:t>s</w:t>
      </w:r>
      <w:r w:rsidR="00F007E4">
        <w:rPr>
          <w:sz w:val="24"/>
          <w:szCs w:val="24"/>
        </w:rPr>
        <w:t xml:space="preserve"> </w:t>
      </w:r>
      <w:r w:rsidR="000F5931">
        <w:rPr>
          <w:sz w:val="24"/>
          <w:szCs w:val="24"/>
        </w:rPr>
        <w:t>were</w:t>
      </w:r>
      <w:r w:rsidR="00F007E4">
        <w:rPr>
          <w:sz w:val="24"/>
          <w:szCs w:val="24"/>
        </w:rPr>
        <w:t xml:space="preserve"> Indigenous </w:t>
      </w:r>
      <w:r w:rsidR="008F4C90">
        <w:rPr>
          <w:sz w:val="24"/>
          <w:szCs w:val="24"/>
        </w:rPr>
        <w:t>peoples and</w:t>
      </w:r>
      <w:r w:rsidR="00F007E4">
        <w:rPr>
          <w:sz w:val="24"/>
          <w:szCs w:val="24"/>
        </w:rPr>
        <w:t xml:space="preserve"> communities spread throughout the territory in </w:t>
      </w:r>
      <w:r w:rsidR="007559C1">
        <w:rPr>
          <w:sz w:val="24"/>
          <w:szCs w:val="24"/>
        </w:rPr>
        <w:t>various</w:t>
      </w:r>
      <w:r w:rsidR="00F007E4">
        <w:rPr>
          <w:sz w:val="24"/>
          <w:szCs w:val="24"/>
        </w:rPr>
        <w:t xml:space="preserve"> tribes</w:t>
      </w:r>
      <w:r w:rsidR="00DC4B96">
        <w:rPr>
          <w:sz w:val="24"/>
          <w:szCs w:val="24"/>
        </w:rPr>
        <w:t>.</w:t>
      </w:r>
      <w:r w:rsidR="00DC4B96">
        <w:rPr>
          <w:rStyle w:val="FootnoteReference"/>
          <w:sz w:val="24"/>
          <w:szCs w:val="24"/>
        </w:rPr>
        <w:footnoteReference w:id="10"/>
      </w:r>
      <w:r w:rsidR="000E42AA">
        <w:rPr>
          <w:sz w:val="24"/>
          <w:szCs w:val="24"/>
        </w:rPr>
        <w:t xml:space="preserve"> </w:t>
      </w:r>
      <w:r w:rsidR="008D4BB9">
        <w:rPr>
          <w:sz w:val="24"/>
          <w:szCs w:val="24"/>
        </w:rPr>
        <w:t>Spain initially wanted Louisiana</w:t>
      </w:r>
      <w:r w:rsidR="0019700A">
        <w:rPr>
          <w:sz w:val="24"/>
          <w:szCs w:val="24"/>
        </w:rPr>
        <w:t xml:space="preserve"> to be a border between the </w:t>
      </w:r>
      <w:r w:rsidR="006B5FF3">
        <w:rPr>
          <w:sz w:val="24"/>
          <w:szCs w:val="24"/>
        </w:rPr>
        <w:t xml:space="preserve">British </w:t>
      </w:r>
      <w:r w:rsidR="0019700A">
        <w:rPr>
          <w:sz w:val="24"/>
          <w:szCs w:val="24"/>
        </w:rPr>
        <w:t xml:space="preserve">American Colonies and the </w:t>
      </w:r>
      <w:r w:rsidR="0019700A">
        <w:rPr>
          <w:sz w:val="24"/>
          <w:szCs w:val="24"/>
        </w:rPr>
        <w:lastRenderedPageBreak/>
        <w:t xml:space="preserve">Spanish empire </w:t>
      </w:r>
      <w:r w:rsidR="00C67018">
        <w:rPr>
          <w:sz w:val="24"/>
          <w:szCs w:val="24"/>
        </w:rPr>
        <w:t>w</w:t>
      </w:r>
      <w:r w:rsidR="0019700A">
        <w:rPr>
          <w:sz w:val="24"/>
          <w:szCs w:val="24"/>
        </w:rPr>
        <w:t>est of Louisiana. The terri</w:t>
      </w:r>
      <w:r w:rsidR="009B5BF3">
        <w:rPr>
          <w:sz w:val="24"/>
          <w:szCs w:val="24"/>
        </w:rPr>
        <w:t xml:space="preserve">tory </w:t>
      </w:r>
      <w:r w:rsidR="00033646">
        <w:rPr>
          <w:sz w:val="24"/>
          <w:szCs w:val="24"/>
        </w:rPr>
        <w:t>stretched</w:t>
      </w:r>
      <w:r w:rsidR="009B5BF3">
        <w:rPr>
          <w:sz w:val="24"/>
          <w:szCs w:val="24"/>
        </w:rPr>
        <w:t xml:space="preserve"> from New Orleans </w:t>
      </w:r>
      <w:r w:rsidR="00033646">
        <w:rPr>
          <w:sz w:val="24"/>
          <w:szCs w:val="24"/>
        </w:rPr>
        <w:t>to</w:t>
      </w:r>
      <w:r w:rsidR="009B5BF3">
        <w:rPr>
          <w:sz w:val="24"/>
          <w:szCs w:val="24"/>
        </w:rPr>
        <w:t xml:space="preserve"> the border of Canada. </w:t>
      </w:r>
      <w:r w:rsidR="00033646">
        <w:rPr>
          <w:sz w:val="24"/>
          <w:szCs w:val="24"/>
        </w:rPr>
        <w:t xml:space="preserve">British colonists could not cross </w:t>
      </w:r>
      <w:r w:rsidR="0054247B">
        <w:rPr>
          <w:sz w:val="24"/>
          <w:szCs w:val="24"/>
        </w:rPr>
        <w:t>w</w:t>
      </w:r>
      <w:r w:rsidR="00033646">
        <w:rPr>
          <w:sz w:val="24"/>
          <w:szCs w:val="24"/>
        </w:rPr>
        <w:t xml:space="preserve">est without </w:t>
      </w:r>
      <w:r w:rsidR="00141568">
        <w:rPr>
          <w:sz w:val="24"/>
          <w:szCs w:val="24"/>
        </w:rPr>
        <w:t>entering</w:t>
      </w:r>
      <w:r w:rsidR="00033646">
        <w:rPr>
          <w:sz w:val="24"/>
          <w:szCs w:val="24"/>
        </w:rPr>
        <w:t xml:space="preserve"> Spanish territory. </w:t>
      </w:r>
    </w:p>
    <w:p w14:paraId="4BBF0942" w14:textId="05C368B2" w:rsidR="008926C1" w:rsidRPr="00396216" w:rsidRDefault="00930FBD" w:rsidP="00686E3F">
      <w:pPr>
        <w:rPr>
          <w:i/>
          <w:iCs/>
          <w:sz w:val="24"/>
          <w:szCs w:val="24"/>
        </w:rPr>
      </w:pPr>
      <w:r>
        <w:rPr>
          <w:sz w:val="24"/>
          <w:szCs w:val="24"/>
        </w:rPr>
        <w:t xml:space="preserve">Charles III ultimately decided that the </w:t>
      </w:r>
      <w:r w:rsidR="00801915">
        <w:rPr>
          <w:sz w:val="24"/>
          <w:szCs w:val="24"/>
        </w:rPr>
        <w:t xml:space="preserve">unexplored </w:t>
      </w:r>
      <w:r w:rsidR="004210D1">
        <w:rPr>
          <w:sz w:val="24"/>
          <w:szCs w:val="24"/>
        </w:rPr>
        <w:t>geography</w:t>
      </w:r>
      <w:r w:rsidR="00801915">
        <w:rPr>
          <w:sz w:val="24"/>
          <w:szCs w:val="24"/>
        </w:rPr>
        <w:t xml:space="preserve"> of Louisiana was more </w:t>
      </w:r>
      <w:r w:rsidR="0037106D">
        <w:rPr>
          <w:sz w:val="24"/>
          <w:szCs w:val="24"/>
        </w:rPr>
        <w:t>critical</w:t>
      </w:r>
      <w:r w:rsidR="00801915">
        <w:rPr>
          <w:sz w:val="24"/>
          <w:szCs w:val="24"/>
        </w:rPr>
        <w:t xml:space="preserve"> than the diverse population. </w:t>
      </w:r>
      <w:r w:rsidR="004A3F20">
        <w:rPr>
          <w:sz w:val="24"/>
          <w:szCs w:val="24"/>
        </w:rPr>
        <w:t xml:space="preserve">Antonio de Ulloa y de la Torre-Giral was a </w:t>
      </w:r>
      <w:r w:rsidR="00854C1F">
        <w:rPr>
          <w:sz w:val="24"/>
          <w:szCs w:val="24"/>
        </w:rPr>
        <w:t>Spanish scientist wo</w:t>
      </w:r>
      <w:r w:rsidR="00056C4A">
        <w:rPr>
          <w:sz w:val="24"/>
          <w:szCs w:val="24"/>
        </w:rPr>
        <w:t>rking as the superintendent of the Hu</w:t>
      </w:r>
      <w:r w:rsidR="00555670">
        <w:rPr>
          <w:sz w:val="24"/>
          <w:szCs w:val="24"/>
        </w:rPr>
        <w:t xml:space="preserve">ancavelica mercury mine in Peru. In January 1762, Ulloa </w:t>
      </w:r>
      <w:r w:rsidR="00ED7DF1">
        <w:rPr>
          <w:sz w:val="24"/>
          <w:szCs w:val="24"/>
        </w:rPr>
        <w:t>received</w:t>
      </w:r>
      <w:r w:rsidR="00555670">
        <w:rPr>
          <w:sz w:val="24"/>
          <w:szCs w:val="24"/>
        </w:rPr>
        <w:t xml:space="preserve"> orders to </w:t>
      </w:r>
      <w:r w:rsidR="00ED7DF1">
        <w:rPr>
          <w:sz w:val="24"/>
          <w:szCs w:val="24"/>
        </w:rPr>
        <w:t xml:space="preserve">relinquish his post and depart for </w:t>
      </w:r>
      <w:r w:rsidR="00E950A7">
        <w:rPr>
          <w:sz w:val="24"/>
          <w:szCs w:val="24"/>
        </w:rPr>
        <w:t>Havana</w:t>
      </w:r>
      <w:r w:rsidR="00ED7DF1">
        <w:rPr>
          <w:sz w:val="24"/>
          <w:szCs w:val="24"/>
        </w:rPr>
        <w:t>, Cuba.</w:t>
      </w:r>
      <w:r w:rsidR="00B837AA">
        <w:rPr>
          <w:sz w:val="24"/>
          <w:szCs w:val="24"/>
        </w:rPr>
        <w:t xml:space="preserve"> While working on scientific projects in Cuba, in June 1765, </w:t>
      </w:r>
      <w:r w:rsidR="00E82815">
        <w:rPr>
          <w:sz w:val="24"/>
          <w:szCs w:val="24"/>
        </w:rPr>
        <w:t>Charles III selected Ulloa to ser</w:t>
      </w:r>
      <w:r w:rsidR="00F03B40">
        <w:rPr>
          <w:sz w:val="24"/>
          <w:szCs w:val="24"/>
        </w:rPr>
        <w:t xml:space="preserve">ve as </w:t>
      </w:r>
      <w:r w:rsidR="000F5466">
        <w:rPr>
          <w:sz w:val="24"/>
          <w:szCs w:val="24"/>
        </w:rPr>
        <w:t>Louisiana's</w:t>
      </w:r>
      <w:r w:rsidR="00E62457">
        <w:rPr>
          <w:sz w:val="24"/>
          <w:szCs w:val="24"/>
        </w:rPr>
        <w:t xml:space="preserve"> first Spanish governor and</w:t>
      </w:r>
      <w:r w:rsidR="007B5FDA">
        <w:rPr>
          <w:sz w:val="24"/>
          <w:szCs w:val="24"/>
        </w:rPr>
        <w:t xml:space="preserve"> </w:t>
      </w:r>
      <w:r w:rsidR="00F03B40">
        <w:rPr>
          <w:sz w:val="24"/>
          <w:szCs w:val="24"/>
        </w:rPr>
        <w:t>establish the Spanish Cab</w:t>
      </w:r>
      <w:r w:rsidR="00206A99">
        <w:rPr>
          <w:sz w:val="24"/>
          <w:szCs w:val="24"/>
        </w:rPr>
        <w:t>ildo</w:t>
      </w:r>
      <w:r w:rsidR="00BA3AF4">
        <w:rPr>
          <w:sz w:val="24"/>
          <w:szCs w:val="24"/>
        </w:rPr>
        <w:t xml:space="preserve"> in New Orleans.</w:t>
      </w:r>
      <w:r w:rsidR="00BA3AF4">
        <w:rPr>
          <w:rStyle w:val="FootnoteReference"/>
          <w:sz w:val="24"/>
          <w:szCs w:val="24"/>
        </w:rPr>
        <w:footnoteReference w:id="11"/>
      </w:r>
      <w:r w:rsidR="00FE40CD">
        <w:rPr>
          <w:sz w:val="24"/>
          <w:szCs w:val="24"/>
        </w:rPr>
        <w:t xml:space="preserve"> </w:t>
      </w:r>
      <w:r w:rsidR="00B206B7">
        <w:rPr>
          <w:sz w:val="24"/>
          <w:szCs w:val="24"/>
        </w:rPr>
        <w:t>What ma</w:t>
      </w:r>
      <w:r w:rsidR="00B2448C">
        <w:rPr>
          <w:sz w:val="24"/>
          <w:szCs w:val="24"/>
        </w:rPr>
        <w:t>de</w:t>
      </w:r>
      <w:r w:rsidR="00B206B7">
        <w:rPr>
          <w:sz w:val="24"/>
          <w:szCs w:val="24"/>
        </w:rPr>
        <w:t xml:space="preserve"> Spanish Louisi</w:t>
      </w:r>
      <w:r w:rsidR="00F674C9">
        <w:rPr>
          <w:sz w:val="24"/>
          <w:szCs w:val="24"/>
        </w:rPr>
        <w:t xml:space="preserve">ana different </w:t>
      </w:r>
      <w:r w:rsidR="0046111A">
        <w:rPr>
          <w:sz w:val="24"/>
          <w:szCs w:val="24"/>
        </w:rPr>
        <w:t xml:space="preserve">from other Spanish colonial </w:t>
      </w:r>
      <w:r w:rsidR="00920A55">
        <w:rPr>
          <w:sz w:val="24"/>
          <w:szCs w:val="24"/>
        </w:rPr>
        <w:t>territories</w:t>
      </w:r>
      <w:r w:rsidR="0046111A">
        <w:rPr>
          <w:sz w:val="24"/>
          <w:szCs w:val="24"/>
        </w:rPr>
        <w:t xml:space="preserve"> </w:t>
      </w:r>
      <w:r w:rsidR="00E62457">
        <w:rPr>
          <w:sz w:val="24"/>
          <w:szCs w:val="24"/>
        </w:rPr>
        <w:t>wa</w:t>
      </w:r>
      <w:r w:rsidR="0046111A">
        <w:rPr>
          <w:sz w:val="24"/>
          <w:szCs w:val="24"/>
        </w:rPr>
        <w:t>s that the Spanish did not try to</w:t>
      </w:r>
      <w:r w:rsidR="00F674C9">
        <w:rPr>
          <w:sz w:val="24"/>
          <w:szCs w:val="24"/>
        </w:rPr>
        <w:t xml:space="preserve"> set a</w:t>
      </w:r>
      <w:r w:rsidR="001E7825">
        <w:rPr>
          <w:sz w:val="24"/>
          <w:szCs w:val="24"/>
        </w:rPr>
        <w:t xml:space="preserve"> precedence of </w:t>
      </w:r>
      <w:r w:rsidR="00B2448C">
        <w:rPr>
          <w:sz w:val="24"/>
          <w:szCs w:val="24"/>
        </w:rPr>
        <w:t xml:space="preserve">political </w:t>
      </w:r>
      <w:r w:rsidR="001E7825">
        <w:rPr>
          <w:sz w:val="24"/>
          <w:szCs w:val="24"/>
        </w:rPr>
        <w:t>dominance</w:t>
      </w:r>
      <w:r w:rsidR="00C15CB6">
        <w:rPr>
          <w:sz w:val="24"/>
          <w:szCs w:val="24"/>
        </w:rPr>
        <w:t xml:space="preserve"> right </w:t>
      </w:r>
      <w:r w:rsidR="00870408">
        <w:rPr>
          <w:sz w:val="24"/>
          <w:szCs w:val="24"/>
        </w:rPr>
        <w:t>from</w:t>
      </w:r>
      <w:r w:rsidR="00C15CB6">
        <w:rPr>
          <w:sz w:val="24"/>
          <w:szCs w:val="24"/>
        </w:rPr>
        <w:t xml:space="preserve"> the </w:t>
      </w:r>
      <w:r w:rsidR="00870408">
        <w:rPr>
          <w:sz w:val="24"/>
          <w:szCs w:val="24"/>
        </w:rPr>
        <w:t>outset</w:t>
      </w:r>
      <w:r w:rsidR="00C15CB6">
        <w:rPr>
          <w:sz w:val="24"/>
          <w:szCs w:val="24"/>
        </w:rPr>
        <w:t>. They allowed French customs to stand and laws to exist</w:t>
      </w:r>
      <w:r w:rsidR="003D45DC">
        <w:rPr>
          <w:sz w:val="24"/>
          <w:szCs w:val="24"/>
        </w:rPr>
        <w:t xml:space="preserve">. </w:t>
      </w:r>
      <w:r w:rsidR="00CA54E7">
        <w:rPr>
          <w:sz w:val="24"/>
          <w:szCs w:val="24"/>
        </w:rPr>
        <w:t>On the m</w:t>
      </w:r>
      <w:r w:rsidR="00A53BA6">
        <w:rPr>
          <w:sz w:val="24"/>
          <w:szCs w:val="24"/>
        </w:rPr>
        <w:t xml:space="preserve">orning of March 5, 1766, Ulloa arrived </w:t>
      </w:r>
      <w:r w:rsidR="00396216">
        <w:rPr>
          <w:sz w:val="24"/>
          <w:szCs w:val="24"/>
        </w:rPr>
        <w:t xml:space="preserve">on the </w:t>
      </w:r>
      <w:r w:rsidR="00396216">
        <w:rPr>
          <w:i/>
          <w:iCs/>
          <w:sz w:val="24"/>
          <w:szCs w:val="24"/>
        </w:rPr>
        <w:t xml:space="preserve">Volante, </w:t>
      </w:r>
      <w:r w:rsidR="00396216" w:rsidRPr="00396216">
        <w:rPr>
          <w:sz w:val="24"/>
          <w:szCs w:val="24"/>
        </w:rPr>
        <w:t xml:space="preserve">a single, </w:t>
      </w:r>
      <w:r w:rsidR="00396216">
        <w:rPr>
          <w:sz w:val="24"/>
          <w:szCs w:val="24"/>
        </w:rPr>
        <w:t>eighteen-cannon</w:t>
      </w:r>
      <w:r w:rsidR="00396216" w:rsidRPr="00396216">
        <w:rPr>
          <w:sz w:val="24"/>
          <w:szCs w:val="24"/>
        </w:rPr>
        <w:t xml:space="preserve"> vessel.</w:t>
      </w:r>
      <w:r w:rsidR="00396216">
        <w:rPr>
          <w:sz w:val="24"/>
          <w:szCs w:val="24"/>
        </w:rPr>
        <w:t xml:space="preserve"> </w:t>
      </w:r>
      <w:r w:rsidR="008E6B61">
        <w:rPr>
          <w:sz w:val="24"/>
          <w:szCs w:val="24"/>
        </w:rPr>
        <w:t>Very few</w:t>
      </w:r>
      <w:r w:rsidR="005E7173">
        <w:rPr>
          <w:sz w:val="24"/>
          <w:szCs w:val="24"/>
        </w:rPr>
        <w:t xml:space="preserve"> F</w:t>
      </w:r>
      <w:r w:rsidR="00396216">
        <w:rPr>
          <w:sz w:val="24"/>
          <w:szCs w:val="24"/>
        </w:rPr>
        <w:t xml:space="preserve">rench came to the port to </w:t>
      </w:r>
      <w:r w:rsidR="008E6B61">
        <w:rPr>
          <w:sz w:val="24"/>
          <w:szCs w:val="24"/>
        </w:rPr>
        <w:t>greet</w:t>
      </w:r>
      <w:r w:rsidR="005E7173">
        <w:rPr>
          <w:sz w:val="24"/>
          <w:szCs w:val="24"/>
        </w:rPr>
        <w:t xml:space="preserve"> </w:t>
      </w:r>
      <w:r w:rsidR="008E6B61">
        <w:rPr>
          <w:sz w:val="24"/>
          <w:szCs w:val="24"/>
        </w:rPr>
        <w:t xml:space="preserve">him. Ulloa refused to </w:t>
      </w:r>
      <w:r w:rsidR="0039601D">
        <w:rPr>
          <w:sz w:val="24"/>
          <w:szCs w:val="24"/>
        </w:rPr>
        <w:t>take</w:t>
      </w:r>
      <w:r w:rsidR="008E6B61">
        <w:rPr>
          <w:sz w:val="24"/>
          <w:szCs w:val="24"/>
        </w:rPr>
        <w:t xml:space="preserve"> the French flag taken down</w:t>
      </w:r>
      <w:r w:rsidR="004F5FDD">
        <w:rPr>
          <w:sz w:val="24"/>
          <w:szCs w:val="24"/>
        </w:rPr>
        <w:t xml:space="preserve"> and the Spanish flag raised. He wanted to show a sense of union between the two European powers.</w:t>
      </w:r>
      <w:r w:rsidR="008A5582">
        <w:rPr>
          <w:rStyle w:val="FootnoteReference"/>
          <w:sz w:val="24"/>
          <w:szCs w:val="24"/>
        </w:rPr>
        <w:footnoteReference w:id="12"/>
      </w:r>
    </w:p>
    <w:p w14:paraId="49F35748" w14:textId="1EC3AEE9" w:rsidR="003C5D50" w:rsidRDefault="001E7825" w:rsidP="008926C1">
      <w:pPr>
        <w:rPr>
          <w:sz w:val="24"/>
          <w:szCs w:val="24"/>
        </w:rPr>
      </w:pPr>
      <w:r>
        <w:rPr>
          <w:sz w:val="24"/>
          <w:szCs w:val="24"/>
        </w:rPr>
        <w:t xml:space="preserve"> </w:t>
      </w:r>
      <w:r w:rsidR="00FE40CD">
        <w:rPr>
          <w:sz w:val="24"/>
          <w:szCs w:val="24"/>
        </w:rPr>
        <w:t xml:space="preserve">From the moment </w:t>
      </w:r>
      <w:r w:rsidR="00267A30">
        <w:rPr>
          <w:sz w:val="24"/>
          <w:szCs w:val="24"/>
        </w:rPr>
        <w:t>of</w:t>
      </w:r>
      <w:r w:rsidR="007374F9">
        <w:rPr>
          <w:sz w:val="24"/>
          <w:szCs w:val="24"/>
        </w:rPr>
        <w:t xml:space="preserve"> </w:t>
      </w:r>
      <w:r w:rsidR="00FE40CD">
        <w:rPr>
          <w:sz w:val="24"/>
          <w:szCs w:val="24"/>
        </w:rPr>
        <w:t>Ulloa</w:t>
      </w:r>
      <w:r w:rsidR="00037CBA">
        <w:rPr>
          <w:sz w:val="24"/>
          <w:szCs w:val="24"/>
        </w:rPr>
        <w:t>’s</w:t>
      </w:r>
      <w:r w:rsidR="00FE40CD">
        <w:rPr>
          <w:sz w:val="24"/>
          <w:szCs w:val="24"/>
        </w:rPr>
        <w:t xml:space="preserve"> arri</w:t>
      </w:r>
      <w:r w:rsidR="006E7D83">
        <w:rPr>
          <w:sz w:val="24"/>
          <w:szCs w:val="24"/>
        </w:rPr>
        <w:t>val</w:t>
      </w:r>
      <w:r w:rsidR="007C33EB">
        <w:rPr>
          <w:sz w:val="24"/>
          <w:szCs w:val="24"/>
        </w:rPr>
        <w:t xml:space="preserve">, </w:t>
      </w:r>
      <w:r w:rsidR="00FE40CD">
        <w:rPr>
          <w:sz w:val="24"/>
          <w:szCs w:val="24"/>
        </w:rPr>
        <w:t xml:space="preserve">he had trouble </w:t>
      </w:r>
      <w:r w:rsidR="0003124D">
        <w:rPr>
          <w:sz w:val="24"/>
          <w:szCs w:val="24"/>
        </w:rPr>
        <w:t>governing</w:t>
      </w:r>
      <w:r w:rsidR="008F4F8A">
        <w:rPr>
          <w:sz w:val="24"/>
          <w:szCs w:val="24"/>
        </w:rPr>
        <w:t xml:space="preserve">, </w:t>
      </w:r>
      <w:r w:rsidR="0003124D">
        <w:rPr>
          <w:sz w:val="24"/>
          <w:szCs w:val="24"/>
        </w:rPr>
        <w:t>especially</w:t>
      </w:r>
      <w:r w:rsidR="008F4F8A">
        <w:rPr>
          <w:sz w:val="24"/>
          <w:szCs w:val="24"/>
        </w:rPr>
        <w:t xml:space="preserve"> </w:t>
      </w:r>
      <w:r w:rsidR="00C152F1">
        <w:rPr>
          <w:sz w:val="24"/>
          <w:szCs w:val="24"/>
        </w:rPr>
        <w:t>the</w:t>
      </w:r>
      <w:r w:rsidR="00690481">
        <w:rPr>
          <w:sz w:val="24"/>
          <w:szCs w:val="24"/>
        </w:rPr>
        <w:t xml:space="preserve"> </w:t>
      </w:r>
      <w:r w:rsidR="008F4F8A">
        <w:rPr>
          <w:sz w:val="24"/>
          <w:szCs w:val="24"/>
        </w:rPr>
        <w:t xml:space="preserve">French. </w:t>
      </w:r>
      <w:r w:rsidR="00EF0CB3">
        <w:rPr>
          <w:sz w:val="24"/>
          <w:szCs w:val="24"/>
        </w:rPr>
        <w:t>He</w:t>
      </w:r>
      <w:r w:rsidR="001425E6">
        <w:rPr>
          <w:sz w:val="24"/>
          <w:szCs w:val="24"/>
        </w:rPr>
        <w:t xml:space="preserve"> </w:t>
      </w:r>
      <w:r w:rsidR="00AF2ADD">
        <w:rPr>
          <w:sz w:val="24"/>
          <w:szCs w:val="24"/>
        </w:rPr>
        <w:t>believed</w:t>
      </w:r>
      <w:r w:rsidR="001425E6">
        <w:rPr>
          <w:sz w:val="24"/>
          <w:szCs w:val="24"/>
        </w:rPr>
        <w:t xml:space="preserve"> the French</w:t>
      </w:r>
      <w:r w:rsidR="003D72B4">
        <w:rPr>
          <w:sz w:val="24"/>
          <w:szCs w:val="24"/>
        </w:rPr>
        <w:t xml:space="preserve"> </w:t>
      </w:r>
      <w:r w:rsidR="00C87ADA">
        <w:rPr>
          <w:sz w:val="24"/>
          <w:szCs w:val="24"/>
        </w:rPr>
        <w:t>would will</w:t>
      </w:r>
      <w:r w:rsidR="00461C7D">
        <w:rPr>
          <w:sz w:val="24"/>
          <w:szCs w:val="24"/>
        </w:rPr>
        <w:t>ingly</w:t>
      </w:r>
      <w:r w:rsidR="001425E6">
        <w:rPr>
          <w:sz w:val="24"/>
          <w:szCs w:val="24"/>
        </w:rPr>
        <w:t xml:space="preserve"> </w:t>
      </w:r>
      <w:r w:rsidR="00AF2ADD">
        <w:rPr>
          <w:sz w:val="24"/>
          <w:szCs w:val="24"/>
        </w:rPr>
        <w:t xml:space="preserve">join the army and help with the </w:t>
      </w:r>
      <w:r w:rsidR="007453D9">
        <w:rPr>
          <w:sz w:val="24"/>
          <w:szCs w:val="24"/>
        </w:rPr>
        <w:t xml:space="preserve">Spanish </w:t>
      </w:r>
      <w:r w:rsidR="00AF2ADD">
        <w:rPr>
          <w:sz w:val="24"/>
          <w:szCs w:val="24"/>
        </w:rPr>
        <w:t xml:space="preserve">takeover of the territory. </w:t>
      </w:r>
      <w:r w:rsidR="00BA6969">
        <w:rPr>
          <w:sz w:val="24"/>
          <w:szCs w:val="24"/>
        </w:rPr>
        <w:t>Ulloa did not realize that many</w:t>
      </w:r>
      <w:r w:rsidR="00AF2ADD">
        <w:rPr>
          <w:sz w:val="24"/>
          <w:szCs w:val="24"/>
        </w:rPr>
        <w:t xml:space="preserve"> French did not </w:t>
      </w:r>
      <w:r w:rsidR="00D345E9">
        <w:rPr>
          <w:sz w:val="24"/>
          <w:szCs w:val="24"/>
        </w:rPr>
        <w:t xml:space="preserve">respect </w:t>
      </w:r>
      <w:r w:rsidR="009C0522">
        <w:rPr>
          <w:sz w:val="24"/>
          <w:szCs w:val="24"/>
        </w:rPr>
        <w:t>the</w:t>
      </w:r>
      <w:r w:rsidR="00D345E9">
        <w:rPr>
          <w:sz w:val="24"/>
          <w:szCs w:val="24"/>
        </w:rPr>
        <w:t xml:space="preserve"> Spanish and never wanted to be under their control.</w:t>
      </w:r>
      <w:r w:rsidR="00FA5D6F">
        <w:rPr>
          <w:sz w:val="24"/>
          <w:szCs w:val="24"/>
        </w:rPr>
        <w:t xml:space="preserve"> </w:t>
      </w:r>
      <w:r w:rsidR="00E85AD4">
        <w:rPr>
          <w:sz w:val="24"/>
          <w:szCs w:val="24"/>
        </w:rPr>
        <w:t>S</w:t>
      </w:r>
      <w:r w:rsidR="004850E6">
        <w:rPr>
          <w:sz w:val="24"/>
          <w:szCs w:val="24"/>
        </w:rPr>
        <w:t xml:space="preserve">hort of </w:t>
      </w:r>
      <w:r w:rsidR="00BC41B3">
        <w:rPr>
          <w:sz w:val="24"/>
          <w:szCs w:val="24"/>
        </w:rPr>
        <w:t>soldiers</w:t>
      </w:r>
      <w:r w:rsidR="004850E6">
        <w:rPr>
          <w:sz w:val="24"/>
          <w:szCs w:val="24"/>
        </w:rPr>
        <w:t>,</w:t>
      </w:r>
      <w:r w:rsidR="00D345E9">
        <w:rPr>
          <w:sz w:val="24"/>
          <w:szCs w:val="24"/>
        </w:rPr>
        <w:t xml:space="preserve"> </w:t>
      </w:r>
      <w:r w:rsidR="00C937B3">
        <w:rPr>
          <w:sz w:val="24"/>
          <w:szCs w:val="24"/>
        </w:rPr>
        <w:t xml:space="preserve">Ulloa did not take formal control </w:t>
      </w:r>
      <w:r w:rsidR="00760037">
        <w:rPr>
          <w:sz w:val="24"/>
          <w:szCs w:val="24"/>
        </w:rPr>
        <w:t>until 1768.</w:t>
      </w:r>
      <w:r w:rsidR="00760037">
        <w:rPr>
          <w:rStyle w:val="FootnoteReference"/>
          <w:sz w:val="24"/>
          <w:szCs w:val="24"/>
        </w:rPr>
        <w:footnoteReference w:id="13"/>
      </w:r>
      <w:r w:rsidR="008926C1">
        <w:rPr>
          <w:sz w:val="24"/>
          <w:szCs w:val="24"/>
        </w:rPr>
        <w:t xml:space="preserve"> </w:t>
      </w:r>
      <w:r w:rsidR="00D77E55">
        <w:rPr>
          <w:sz w:val="24"/>
          <w:szCs w:val="24"/>
        </w:rPr>
        <w:t>Ulloa informed</w:t>
      </w:r>
      <w:r w:rsidR="001723DD">
        <w:rPr>
          <w:sz w:val="24"/>
          <w:szCs w:val="24"/>
        </w:rPr>
        <w:t xml:space="preserve"> the </w:t>
      </w:r>
      <w:r w:rsidR="00967C91">
        <w:rPr>
          <w:sz w:val="24"/>
          <w:szCs w:val="24"/>
        </w:rPr>
        <w:t>Gov</w:t>
      </w:r>
      <w:r w:rsidR="00AB11C8">
        <w:rPr>
          <w:sz w:val="24"/>
          <w:szCs w:val="24"/>
        </w:rPr>
        <w:t xml:space="preserve">ernor of Cuba, </w:t>
      </w:r>
      <w:r w:rsidR="003E4B0B">
        <w:rPr>
          <w:sz w:val="24"/>
          <w:szCs w:val="24"/>
        </w:rPr>
        <w:t>Antonio Mar</w:t>
      </w:r>
      <w:r w:rsidR="00AB11C8">
        <w:rPr>
          <w:sz w:val="24"/>
          <w:szCs w:val="24"/>
        </w:rPr>
        <w:t xml:space="preserve">ia </w:t>
      </w:r>
      <w:r w:rsidR="001C0D94">
        <w:rPr>
          <w:sz w:val="24"/>
          <w:szCs w:val="24"/>
        </w:rPr>
        <w:t xml:space="preserve">de Bucareli, </w:t>
      </w:r>
      <w:r w:rsidR="00A15A69">
        <w:rPr>
          <w:sz w:val="24"/>
          <w:szCs w:val="24"/>
        </w:rPr>
        <w:t xml:space="preserve">that </w:t>
      </w:r>
      <w:r w:rsidR="000F5466">
        <w:rPr>
          <w:sz w:val="24"/>
          <w:szCs w:val="24"/>
        </w:rPr>
        <w:t>"</w:t>
      </w:r>
      <w:r w:rsidR="00A15A69">
        <w:rPr>
          <w:sz w:val="24"/>
          <w:szCs w:val="24"/>
        </w:rPr>
        <w:t xml:space="preserve">it is virtually impossible to </w:t>
      </w:r>
      <w:r w:rsidR="001A0872">
        <w:rPr>
          <w:sz w:val="24"/>
          <w:szCs w:val="24"/>
        </w:rPr>
        <w:t>accomplish</w:t>
      </w:r>
      <w:r w:rsidR="00217468">
        <w:rPr>
          <w:sz w:val="24"/>
          <w:szCs w:val="24"/>
        </w:rPr>
        <w:t xml:space="preserve"> anything over here, or to handle this government with regularity without any troops </w:t>
      </w:r>
      <w:r w:rsidR="00217468">
        <w:rPr>
          <w:sz w:val="24"/>
          <w:szCs w:val="24"/>
        </w:rPr>
        <w:lastRenderedPageBreak/>
        <w:t>to maintain respect and contain so much freedom.</w:t>
      </w:r>
      <w:r w:rsidR="000F5466">
        <w:rPr>
          <w:sz w:val="24"/>
          <w:szCs w:val="24"/>
        </w:rPr>
        <w:t>"</w:t>
      </w:r>
      <w:r w:rsidR="00217468">
        <w:rPr>
          <w:rStyle w:val="FootnoteReference"/>
          <w:sz w:val="24"/>
          <w:szCs w:val="24"/>
        </w:rPr>
        <w:footnoteReference w:id="14"/>
      </w:r>
      <w:r w:rsidR="00555B24">
        <w:rPr>
          <w:sz w:val="24"/>
          <w:szCs w:val="24"/>
        </w:rPr>
        <w:t xml:space="preserve"> </w:t>
      </w:r>
      <w:r w:rsidR="001A0872">
        <w:rPr>
          <w:sz w:val="24"/>
          <w:szCs w:val="24"/>
        </w:rPr>
        <w:t xml:space="preserve">In </w:t>
      </w:r>
      <w:r w:rsidR="00555B24">
        <w:rPr>
          <w:sz w:val="24"/>
          <w:szCs w:val="24"/>
        </w:rPr>
        <w:t>retrospect, Spain should have</w:t>
      </w:r>
      <w:r w:rsidR="009C0522">
        <w:rPr>
          <w:sz w:val="24"/>
          <w:szCs w:val="24"/>
        </w:rPr>
        <w:t xml:space="preserve"> chosen</w:t>
      </w:r>
      <w:r w:rsidR="00555B24">
        <w:rPr>
          <w:sz w:val="24"/>
          <w:szCs w:val="24"/>
        </w:rPr>
        <w:t xml:space="preserve"> wiser for their first </w:t>
      </w:r>
      <w:r w:rsidR="009C0522">
        <w:rPr>
          <w:sz w:val="24"/>
          <w:szCs w:val="24"/>
        </w:rPr>
        <w:t>governor</w:t>
      </w:r>
      <w:r w:rsidR="008663BC">
        <w:rPr>
          <w:sz w:val="24"/>
          <w:szCs w:val="24"/>
        </w:rPr>
        <w:t xml:space="preserve">. </w:t>
      </w:r>
      <w:r w:rsidR="00F04B96">
        <w:rPr>
          <w:sz w:val="24"/>
          <w:szCs w:val="24"/>
        </w:rPr>
        <w:t xml:space="preserve">New Orleans </w:t>
      </w:r>
      <w:r w:rsidR="00BC0AEA">
        <w:rPr>
          <w:sz w:val="24"/>
          <w:szCs w:val="24"/>
        </w:rPr>
        <w:t xml:space="preserve">was the most important city </w:t>
      </w:r>
      <w:r w:rsidR="00BE2293">
        <w:rPr>
          <w:sz w:val="24"/>
          <w:szCs w:val="24"/>
        </w:rPr>
        <w:t>in the territory.</w:t>
      </w:r>
      <w:r w:rsidR="009C0522">
        <w:rPr>
          <w:sz w:val="24"/>
          <w:szCs w:val="24"/>
        </w:rPr>
        <w:t xml:space="preserve"> </w:t>
      </w:r>
      <w:r w:rsidR="00BE2293">
        <w:rPr>
          <w:sz w:val="24"/>
          <w:szCs w:val="24"/>
        </w:rPr>
        <w:t>However,</w:t>
      </w:r>
      <w:r w:rsidR="009C0522">
        <w:rPr>
          <w:sz w:val="24"/>
          <w:szCs w:val="24"/>
        </w:rPr>
        <w:t xml:space="preserve"> under French control</w:t>
      </w:r>
      <w:r w:rsidR="003B16D6">
        <w:rPr>
          <w:sz w:val="24"/>
          <w:szCs w:val="24"/>
        </w:rPr>
        <w:t>,</w:t>
      </w:r>
      <w:r w:rsidR="009C0522">
        <w:rPr>
          <w:sz w:val="24"/>
          <w:szCs w:val="24"/>
        </w:rPr>
        <w:t xml:space="preserve"> </w:t>
      </w:r>
      <w:r w:rsidR="000D4059">
        <w:rPr>
          <w:sz w:val="24"/>
          <w:szCs w:val="24"/>
        </w:rPr>
        <w:t xml:space="preserve">it </w:t>
      </w:r>
      <w:r w:rsidR="009C0522">
        <w:rPr>
          <w:sz w:val="24"/>
          <w:szCs w:val="24"/>
        </w:rPr>
        <w:t xml:space="preserve">had a long history </w:t>
      </w:r>
      <w:r w:rsidR="00AB0619">
        <w:rPr>
          <w:sz w:val="24"/>
          <w:szCs w:val="24"/>
        </w:rPr>
        <w:t>a</w:t>
      </w:r>
      <w:r w:rsidR="00231E10">
        <w:rPr>
          <w:sz w:val="24"/>
          <w:szCs w:val="24"/>
        </w:rPr>
        <w:t>s</w:t>
      </w:r>
      <w:r w:rsidR="00AB0619">
        <w:rPr>
          <w:sz w:val="24"/>
          <w:szCs w:val="24"/>
        </w:rPr>
        <w:t xml:space="preserve"> </w:t>
      </w:r>
      <w:r w:rsidR="00100ECC">
        <w:rPr>
          <w:sz w:val="24"/>
          <w:szCs w:val="24"/>
        </w:rPr>
        <w:t xml:space="preserve">a </w:t>
      </w:r>
      <w:r w:rsidR="00AB0619">
        <w:rPr>
          <w:sz w:val="24"/>
          <w:szCs w:val="24"/>
        </w:rPr>
        <w:t xml:space="preserve">port city full of </w:t>
      </w:r>
      <w:r w:rsidR="000535DB">
        <w:rPr>
          <w:sz w:val="24"/>
          <w:szCs w:val="24"/>
        </w:rPr>
        <w:t xml:space="preserve">corruption and disorder. </w:t>
      </w:r>
      <w:r w:rsidR="00D6785B">
        <w:rPr>
          <w:sz w:val="24"/>
          <w:szCs w:val="24"/>
        </w:rPr>
        <w:t>Despite his presence, from</w:t>
      </w:r>
      <w:r w:rsidR="003666ED">
        <w:rPr>
          <w:sz w:val="24"/>
          <w:szCs w:val="24"/>
        </w:rPr>
        <w:t xml:space="preserve"> 1763 </w:t>
      </w:r>
      <w:r w:rsidR="00226BA3">
        <w:rPr>
          <w:sz w:val="24"/>
          <w:szCs w:val="24"/>
        </w:rPr>
        <w:t xml:space="preserve">to 1768, </w:t>
      </w:r>
      <w:r w:rsidR="00DD4F21">
        <w:rPr>
          <w:sz w:val="24"/>
          <w:szCs w:val="24"/>
        </w:rPr>
        <w:t xml:space="preserve">local </w:t>
      </w:r>
      <w:r w:rsidR="00226BA3">
        <w:rPr>
          <w:sz w:val="24"/>
          <w:szCs w:val="24"/>
        </w:rPr>
        <w:t xml:space="preserve">French </w:t>
      </w:r>
      <w:r w:rsidR="00D75678">
        <w:rPr>
          <w:sz w:val="24"/>
          <w:szCs w:val="24"/>
        </w:rPr>
        <w:t>officials</w:t>
      </w:r>
      <w:r w:rsidR="00226BA3">
        <w:rPr>
          <w:sz w:val="24"/>
          <w:szCs w:val="24"/>
        </w:rPr>
        <w:t xml:space="preserve"> haph</w:t>
      </w:r>
      <w:r w:rsidR="00C51C78">
        <w:rPr>
          <w:sz w:val="24"/>
          <w:szCs w:val="24"/>
        </w:rPr>
        <w:t>azardly governed Louisiana.</w:t>
      </w:r>
    </w:p>
    <w:p w14:paraId="0A3EB081" w14:textId="2E9EBEFE" w:rsidR="00555B24" w:rsidRDefault="008A6AE5" w:rsidP="008926C1">
      <w:pPr>
        <w:rPr>
          <w:sz w:val="24"/>
          <w:szCs w:val="24"/>
        </w:rPr>
      </w:pPr>
      <w:r>
        <w:rPr>
          <w:sz w:val="24"/>
          <w:szCs w:val="24"/>
        </w:rPr>
        <w:t xml:space="preserve">Besides the lack of </w:t>
      </w:r>
      <w:r w:rsidR="00EB3168">
        <w:rPr>
          <w:sz w:val="24"/>
          <w:szCs w:val="24"/>
        </w:rPr>
        <w:t>soldiers, there</w:t>
      </w:r>
      <w:r w:rsidR="00993FE3">
        <w:rPr>
          <w:sz w:val="24"/>
          <w:szCs w:val="24"/>
        </w:rPr>
        <w:t xml:space="preserve"> were </w:t>
      </w:r>
      <w:r w:rsidR="00EB3168">
        <w:rPr>
          <w:sz w:val="24"/>
          <w:szCs w:val="24"/>
        </w:rPr>
        <w:t>other</w:t>
      </w:r>
      <w:r w:rsidR="00993FE3">
        <w:rPr>
          <w:sz w:val="24"/>
          <w:szCs w:val="24"/>
        </w:rPr>
        <w:t xml:space="preserve"> </w:t>
      </w:r>
      <w:r w:rsidR="00D80D5A">
        <w:rPr>
          <w:sz w:val="24"/>
          <w:szCs w:val="24"/>
        </w:rPr>
        <w:t xml:space="preserve">reasons </w:t>
      </w:r>
      <w:r w:rsidR="00EB3168">
        <w:rPr>
          <w:sz w:val="24"/>
          <w:szCs w:val="24"/>
        </w:rPr>
        <w:t>for</w:t>
      </w:r>
      <w:r w:rsidR="00D80D5A">
        <w:rPr>
          <w:sz w:val="24"/>
          <w:szCs w:val="24"/>
        </w:rPr>
        <w:t xml:space="preserve"> the </w:t>
      </w:r>
      <w:r w:rsidR="00BD311F">
        <w:rPr>
          <w:sz w:val="24"/>
          <w:szCs w:val="24"/>
        </w:rPr>
        <w:t>Spanish delay</w:t>
      </w:r>
      <w:r w:rsidR="00533FE3">
        <w:rPr>
          <w:sz w:val="24"/>
          <w:szCs w:val="24"/>
        </w:rPr>
        <w:t xml:space="preserve"> in</w:t>
      </w:r>
      <w:r w:rsidR="00BD311F">
        <w:rPr>
          <w:sz w:val="24"/>
          <w:szCs w:val="24"/>
        </w:rPr>
        <w:t xml:space="preserve"> taking control of Louisiana until 1768. </w:t>
      </w:r>
      <w:r w:rsidR="00533FE3">
        <w:rPr>
          <w:sz w:val="24"/>
          <w:szCs w:val="24"/>
        </w:rPr>
        <w:t>During</w:t>
      </w:r>
      <w:r w:rsidR="003B0727">
        <w:rPr>
          <w:sz w:val="24"/>
          <w:szCs w:val="24"/>
        </w:rPr>
        <w:t xml:space="preserve"> the Seven </w:t>
      </w:r>
      <w:r w:rsidR="000F5466">
        <w:rPr>
          <w:sz w:val="24"/>
          <w:szCs w:val="24"/>
        </w:rPr>
        <w:t>Years'</w:t>
      </w:r>
      <w:r w:rsidR="003B0727">
        <w:rPr>
          <w:sz w:val="24"/>
          <w:szCs w:val="24"/>
        </w:rPr>
        <w:t xml:space="preserve"> War</w:t>
      </w:r>
      <w:r w:rsidR="00702E7B">
        <w:rPr>
          <w:sz w:val="24"/>
          <w:szCs w:val="24"/>
        </w:rPr>
        <w:t>,</w:t>
      </w:r>
      <w:r w:rsidR="003B0727">
        <w:rPr>
          <w:sz w:val="24"/>
          <w:szCs w:val="24"/>
        </w:rPr>
        <w:t xml:space="preserve"> </w:t>
      </w:r>
      <w:r w:rsidR="00821FA9">
        <w:rPr>
          <w:sz w:val="24"/>
          <w:szCs w:val="24"/>
        </w:rPr>
        <w:t xml:space="preserve">Spain lost a considerable </w:t>
      </w:r>
      <w:r w:rsidR="00D75678">
        <w:rPr>
          <w:sz w:val="24"/>
          <w:szCs w:val="24"/>
        </w:rPr>
        <w:t>number</w:t>
      </w:r>
      <w:r w:rsidR="00821FA9">
        <w:rPr>
          <w:sz w:val="24"/>
          <w:szCs w:val="24"/>
        </w:rPr>
        <w:t xml:space="preserve"> of resources. Their army was spread thin throughout the </w:t>
      </w:r>
      <w:r w:rsidR="00604DC7">
        <w:rPr>
          <w:sz w:val="24"/>
          <w:szCs w:val="24"/>
        </w:rPr>
        <w:t xml:space="preserve">globe. </w:t>
      </w:r>
      <w:r w:rsidR="00592E50">
        <w:rPr>
          <w:sz w:val="24"/>
          <w:szCs w:val="24"/>
        </w:rPr>
        <w:t xml:space="preserve">Spain had also been notorious for delaying </w:t>
      </w:r>
      <w:r w:rsidR="00D75678">
        <w:rPr>
          <w:sz w:val="24"/>
          <w:szCs w:val="24"/>
        </w:rPr>
        <w:t>its</w:t>
      </w:r>
      <w:r w:rsidR="00592E50">
        <w:rPr>
          <w:sz w:val="24"/>
          <w:szCs w:val="24"/>
        </w:rPr>
        <w:t xml:space="preserve"> co</w:t>
      </w:r>
      <w:r w:rsidR="008D52EA">
        <w:rPr>
          <w:sz w:val="24"/>
          <w:szCs w:val="24"/>
        </w:rPr>
        <w:t xml:space="preserve">lonial </w:t>
      </w:r>
      <w:r w:rsidR="004B4F92">
        <w:rPr>
          <w:sz w:val="24"/>
          <w:szCs w:val="24"/>
        </w:rPr>
        <w:t>takeover of ceded lands</w:t>
      </w:r>
      <w:r w:rsidR="00592E50">
        <w:rPr>
          <w:sz w:val="24"/>
          <w:szCs w:val="24"/>
        </w:rPr>
        <w:t>.</w:t>
      </w:r>
      <w:r w:rsidR="00592E50">
        <w:rPr>
          <w:rStyle w:val="FootnoteReference"/>
          <w:sz w:val="24"/>
          <w:szCs w:val="24"/>
        </w:rPr>
        <w:footnoteReference w:id="15"/>
      </w:r>
      <w:r w:rsidR="00592E50">
        <w:rPr>
          <w:sz w:val="24"/>
          <w:szCs w:val="24"/>
        </w:rPr>
        <w:t xml:space="preserve"> </w:t>
      </w:r>
      <w:r w:rsidR="00496225">
        <w:rPr>
          <w:sz w:val="24"/>
          <w:szCs w:val="24"/>
        </w:rPr>
        <w:t>In one of his last reports, Vincent Gaspard Pierre de Rochemore, a French territorial official, stated</w:t>
      </w:r>
      <w:r w:rsidR="00DD7EA1">
        <w:rPr>
          <w:sz w:val="24"/>
          <w:szCs w:val="24"/>
        </w:rPr>
        <w:t xml:space="preserve"> that New Orleans </w:t>
      </w:r>
      <w:r w:rsidR="00194661">
        <w:rPr>
          <w:sz w:val="24"/>
          <w:szCs w:val="24"/>
        </w:rPr>
        <w:t xml:space="preserve">was </w:t>
      </w:r>
      <w:r w:rsidR="000F5466">
        <w:rPr>
          <w:sz w:val="24"/>
          <w:szCs w:val="24"/>
        </w:rPr>
        <w:t>"</w:t>
      </w:r>
      <w:r w:rsidR="00194661">
        <w:rPr>
          <w:sz w:val="24"/>
          <w:szCs w:val="24"/>
        </w:rPr>
        <w:t>a chaos of in</w:t>
      </w:r>
      <w:r w:rsidR="00081BCF">
        <w:rPr>
          <w:sz w:val="24"/>
          <w:szCs w:val="24"/>
        </w:rPr>
        <w:t>iquities</w:t>
      </w:r>
      <w:r w:rsidR="00194661">
        <w:rPr>
          <w:sz w:val="24"/>
          <w:szCs w:val="24"/>
        </w:rPr>
        <w:t>.</w:t>
      </w:r>
      <w:r w:rsidR="000F5466">
        <w:rPr>
          <w:sz w:val="24"/>
          <w:szCs w:val="24"/>
        </w:rPr>
        <w:t>"</w:t>
      </w:r>
      <w:r w:rsidR="00081BCF">
        <w:rPr>
          <w:rStyle w:val="FootnoteReference"/>
          <w:sz w:val="24"/>
          <w:szCs w:val="24"/>
        </w:rPr>
        <w:footnoteReference w:id="16"/>
      </w:r>
      <w:r w:rsidR="00D75678">
        <w:rPr>
          <w:sz w:val="24"/>
          <w:szCs w:val="24"/>
        </w:rPr>
        <w:t xml:space="preserve"> </w:t>
      </w:r>
      <w:r w:rsidR="002820AE">
        <w:rPr>
          <w:sz w:val="24"/>
          <w:szCs w:val="24"/>
        </w:rPr>
        <w:t>C</w:t>
      </w:r>
      <w:r w:rsidR="00D8066B">
        <w:rPr>
          <w:sz w:val="24"/>
          <w:szCs w:val="24"/>
        </w:rPr>
        <w:t>rime</w:t>
      </w:r>
      <w:r w:rsidR="002820AE">
        <w:rPr>
          <w:sz w:val="24"/>
          <w:szCs w:val="24"/>
        </w:rPr>
        <w:t xml:space="preserve"> was rampant</w:t>
      </w:r>
      <w:r w:rsidR="00AB42F4">
        <w:rPr>
          <w:sz w:val="24"/>
          <w:szCs w:val="24"/>
        </w:rPr>
        <w:t>,</w:t>
      </w:r>
      <w:r w:rsidR="002F6177">
        <w:rPr>
          <w:sz w:val="24"/>
          <w:szCs w:val="24"/>
        </w:rPr>
        <w:t xml:space="preserve"> </w:t>
      </w:r>
      <w:r w:rsidR="008043F3">
        <w:rPr>
          <w:sz w:val="24"/>
          <w:szCs w:val="24"/>
        </w:rPr>
        <w:t>Indigenous</w:t>
      </w:r>
      <w:r w:rsidR="002F6177">
        <w:rPr>
          <w:sz w:val="24"/>
          <w:szCs w:val="24"/>
        </w:rPr>
        <w:t xml:space="preserve"> communities</w:t>
      </w:r>
      <w:r w:rsidR="00AB42F4">
        <w:rPr>
          <w:sz w:val="24"/>
          <w:szCs w:val="24"/>
        </w:rPr>
        <w:t xml:space="preserve"> </w:t>
      </w:r>
      <w:r w:rsidR="009B283F">
        <w:rPr>
          <w:sz w:val="24"/>
          <w:szCs w:val="24"/>
        </w:rPr>
        <w:t>threatened</w:t>
      </w:r>
      <w:r w:rsidR="00AB42F4">
        <w:rPr>
          <w:sz w:val="24"/>
          <w:szCs w:val="24"/>
        </w:rPr>
        <w:t xml:space="preserve"> French power</w:t>
      </w:r>
      <w:r w:rsidR="002F6177">
        <w:rPr>
          <w:sz w:val="24"/>
          <w:szCs w:val="24"/>
        </w:rPr>
        <w:t xml:space="preserve">, and </w:t>
      </w:r>
      <w:r w:rsidR="009B283F">
        <w:rPr>
          <w:sz w:val="24"/>
          <w:szCs w:val="24"/>
        </w:rPr>
        <w:t>the region suffere</w:t>
      </w:r>
      <w:r w:rsidR="000E476F">
        <w:rPr>
          <w:sz w:val="24"/>
          <w:szCs w:val="24"/>
        </w:rPr>
        <w:t>d economically.</w:t>
      </w:r>
      <w:r w:rsidR="00FC2159">
        <w:rPr>
          <w:sz w:val="24"/>
          <w:szCs w:val="24"/>
        </w:rPr>
        <w:t xml:space="preserve"> </w:t>
      </w:r>
      <w:r w:rsidR="00994FCA">
        <w:rPr>
          <w:sz w:val="24"/>
          <w:szCs w:val="24"/>
        </w:rPr>
        <w:t xml:space="preserve">Had the crown realized how </w:t>
      </w:r>
      <w:r w:rsidR="00DD5265">
        <w:rPr>
          <w:sz w:val="24"/>
          <w:szCs w:val="24"/>
        </w:rPr>
        <w:t>dysfunctional</w:t>
      </w:r>
      <w:r w:rsidR="00994FCA">
        <w:rPr>
          <w:sz w:val="24"/>
          <w:szCs w:val="24"/>
        </w:rPr>
        <w:t xml:space="preserve"> </w:t>
      </w:r>
      <w:r w:rsidR="003A57E2">
        <w:rPr>
          <w:sz w:val="24"/>
          <w:szCs w:val="24"/>
        </w:rPr>
        <w:t xml:space="preserve">Louisiana and its biggest port city of New Orleans </w:t>
      </w:r>
      <w:r w:rsidR="00DD5265">
        <w:rPr>
          <w:sz w:val="24"/>
          <w:szCs w:val="24"/>
        </w:rPr>
        <w:t>were</w:t>
      </w:r>
      <w:r w:rsidR="003A57E2">
        <w:rPr>
          <w:sz w:val="24"/>
          <w:szCs w:val="24"/>
        </w:rPr>
        <w:t xml:space="preserve">, they would have put someone in charge who had </w:t>
      </w:r>
      <w:r w:rsidR="00DD5265">
        <w:rPr>
          <w:sz w:val="24"/>
          <w:szCs w:val="24"/>
        </w:rPr>
        <w:t xml:space="preserve">military </w:t>
      </w:r>
      <w:r w:rsidR="00875021">
        <w:rPr>
          <w:sz w:val="24"/>
          <w:szCs w:val="24"/>
        </w:rPr>
        <w:t>experience</w:t>
      </w:r>
      <w:r w:rsidR="00852A1B">
        <w:rPr>
          <w:sz w:val="24"/>
          <w:szCs w:val="24"/>
        </w:rPr>
        <w:t>.</w:t>
      </w:r>
    </w:p>
    <w:p w14:paraId="7623902C" w14:textId="77777777" w:rsidR="00F12D43" w:rsidRDefault="003A6858" w:rsidP="007E5E70">
      <w:pPr>
        <w:rPr>
          <w:sz w:val="24"/>
          <w:szCs w:val="24"/>
        </w:rPr>
      </w:pPr>
      <w:r>
        <w:rPr>
          <w:sz w:val="24"/>
          <w:szCs w:val="24"/>
        </w:rPr>
        <w:t>By 1768, Ull</w:t>
      </w:r>
      <w:r w:rsidR="002A67F0">
        <w:rPr>
          <w:sz w:val="24"/>
          <w:szCs w:val="24"/>
        </w:rPr>
        <w:t>oa and the Spanish crown had yet to establish a strong foothold in Louisiana.</w:t>
      </w:r>
      <w:r w:rsidR="00BB71B3">
        <w:rPr>
          <w:sz w:val="24"/>
          <w:szCs w:val="24"/>
        </w:rPr>
        <w:t xml:space="preserve"> Many issues </w:t>
      </w:r>
      <w:r w:rsidR="00AD23F6">
        <w:rPr>
          <w:sz w:val="24"/>
          <w:szCs w:val="24"/>
        </w:rPr>
        <w:t>plagued</w:t>
      </w:r>
      <w:r w:rsidR="00BB71B3">
        <w:rPr>
          <w:sz w:val="24"/>
          <w:szCs w:val="24"/>
        </w:rPr>
        <w:t xml:space="preserve"> the Spanish government</w:t>
      </w:r>
      <w:r w:rsidR="00AD23F6">
        <w:rPr>
          <w:sz w:val="24"/>
          <w:szCs w:val="24"/>
        </w:rPr>
        <w:t>,</w:t>
      </w:r>
      <w:r w:rsidR="00BB71B3">
        <w:rPr>
          <w:sz w:val="24"/>
          <w:szCs w:val="24"/>
        </w:rPr>
        <w:t xml:space="preserve"> but </w:t>
      </w:r>
      <w:r w:rsidR="00496225">
        <w:rPr>
          <w:sz w:val="24"/>
          <w:szCs w:val="24"/>
        </w:rPr>
        <w:t>many</w:t>
      </w:r>
      <w:r w:rsidR="00BB71B3">
        <w:rPr>
          <w:sz w:val="24"/>
          <w:szCs w:val="24"/>
        </w:rPr>
        <w:t xml:space="preserve"> came from the government itself. </w:t>
      </w:r>
      <w:r w:rsidR="00DF23D5">
        <w:rPr>
          <w:sz w:val="24"/>
          <w:szCs w:val="24"/>
        </w:rPr>
        <w:t xml:space="preserve">The </w:t>
      </w:r>
      <w:r w:rsidR="000910D4">
        <w:rPr>
          <w:sz w:val="24"/>
          <w:szCs w:val="24"/>
        </w:rPr>
        <w:t>preeminent</w:t>
      </w:r>
      <w:r w:rsidR="00DF23D5">
        <w:rPr>
          <w:sz w:val="24"/>
          <w:szCs w:val="24"/>
        </w:rPr>
        <w:t xml:space="preserve"> issue was money</w:t>
      </w:r>
      <w:r w:rsidR="00DB3A65">
        <w:rPr>
          <w:sz w:val="24"/>
          <w:szCs w:val="24"/>
        </w:rPr>
        <w:t xml:space="preserve">. The Spanish government transitioned from the French </w:t>
      </w:r>
      <w:r w:rsidR="00421B1C">
        <w:rPr>
          <w:sz w:val="24"/>
          <w:szCs w:val="24"/>
        </w:rPr>
        <w:t>liv</w:t>
      </w:r>
      <w:r w:rsidR="00B553FF">
        <w:rPr>
          <w:sz w:val="24"/>
          <w:szCs w:val="24"/>
        </w:rPr>
        <w:t xml:space="preserve">res to Spanish pesos. However, the </w:t>
      </w:r>
      <w:r w:rsidR="00C43322">
        <w:rPr>
          <w:sz w:val="24"/>
          <w:szCs w:val="24"/>
        </w:rPr>
        <w:t>conversion</w:t>
      </w:r>
      <w:r w:rsidR="00BC728F">
        <w:rPr>
          <w:sz w:val="24"/>
          <w:szCs w:val="24"/>
        </w:rPr>
        <w:t xml:space="preserve"> rate was 2:1</w:t>
      </w:r>
      <w:r w:rsidR="00EE61D3">
        <w:rPr>
          <w:sz w:val="24"/>
          <w:szCs w:val="24"/>
        </w:rPr>
        <w:t>,</w:t>
      </w:r>
      <w:r w:rsidR="00BC728F">
        <w:rPr>
          <w:sz w:val="24"/>
          <w:szCs w:val="24"/>
        </w:rPr>
        <w:t xml:space="preserve"> and </w:t>
      </w:r>
      <w:r w:rsidR="00EE61D3">
        <w:rPr>
          <w:sz w:val="24"/>
          <w:szCs w:val="24"/>
        </w:rPr>
        <w:t>there</w:t>
      </w:r>
      <w:r w:rsidR="00BC728F">
        <w:rPr>
          <w:sz w:val="24"/>
          <w:szCs w:val="24"/>
        </w:rPr>
        <w:t xml:space="preserve"> were more livres than </w:t>
      </w:r>
      <w:r w:rsidR="00EE61D3">
        <w:rPr>
          <w:sz w:val="24"/>
          <w:szCs w:val="24"/>
        </w:rPr>
        <w:t>pesos brought into New Orleans</w:t>
      </w:r>
      <w:r w:rsidR="0040468B">
        <w:rPr>
          <w:sz w:val="24"/>
          <w:szCs w:val="24"/>
        </w:rPr>
        <w:t xml:space="preserve"> from trade ships a</w:t>
      </w:r>
      <w:r w:rsidR="00451235">
        <w:rPr>
          <w:sz w:val="24"/>
          <w:szCs w:val="24"/>
        </w:rPr>
        <w:t>nd</w:t>
      </w:r>
      <w:r w:rsidR="0040468B">
        <w:rPr>
          <w:sz w:val="24"/>
          <w:szCs w:val="24"/>
        </w:rPr>
        <w:t xml:space="preserve"> </w:t>
      </w:r>
      <w:r w:rsidR="00965D5D">
        <w:rPr>
          <w:sz w:val="24"/>
          <w:szCs w:val="24"/>
        </w:rPr>
        <w:t>French merchants</w:t>
      </w:r>
      <w:r w:rsidR="00EE61D3">
        <w:rPr>
          <w:sz w:val="24"/>
          <w:szCs w:val="24"/>
        </w:rPr>
        <w:t>.</w:t>
      </w:r>
      <w:r w:rsidR="00AA2853">
        <w:rPr>
          <w:sz w:val="24"/>
          <w:szCs w:val="24"/>
        </w:rPr>
        <w:t xml:space="preserve"> Many Spanish </w:t>
      </w:r>
      <w:r w:rsidR="00AD23F6">
        <w:rPr>
          <w:sz w:val="24"/>
          <w:szCs w:val="24"/>
        </w:rPr>
        <w:t>officials</w:t>
      </w:r>
      <w:r w:rsidR="00AA2853">
        <w:rPr>
          <w:sz w:val="24"/>
          <w:szCs w:val="24"/>
        </w:rPr>
        <w:t xml:space="preserve"> worked </w:t>
      </w:r>
      <w:r w:rsidR="005367EF">
        <w:rPr>
          <w:sz w:val="24"/>
          <w:szCs w:val="24"/>
        </w:rPr>
        <w:t xml:space="preserve">without receiving a salary. </w:t>
      </w:r>
      <w:r w:rsidR="00DD0942">
        <w:rPr>
          <w:sz w:val="24"/>
          <w:szCs w:val="24"/>
        </w:rPr>
        <w:t>N</w:t>
      </w:r>
      <w:r w:rsidR="00AA2853">
        <w:rPr>
          <w:sz w:val="24"/>
          <w:szCs w:val="24"/>
        </w:rPr>
        <w:t>ot until July 1768</w:t>
      </w:r>
      <w:r w:rsidR="00E6687F">
        <w:rPr>
          <w:sz w:val="24"/>
          <w:szCs w:val="24"/>
        </w:rPr>
        <w:t xml:space="preserve"> did the city have</w:t>
      </w:r>
      <w:r w:rsidR="00AA2853">
        <w:rPr>
          <w:sz w:val="24"/>
          <w:szCs w:val="24"/>
        </w:rPr>
        <w:t xml:space="preserve"> a stable </w:t>
      </w:r>
      <w:r w:rsidR="009161C7">
        <w:rPr>
          <w:sz w:val="24"/>
          <w:szCs w:val="24"/>
        </w:rPr>
        <w:t>currency</w:t>
      </w:r>
      <w:r w:rsidR="005367EF">
        <w:rPr>
          <w:sz w:val="24"/>
          <w:szCs w:val="24"/>
        </w:rPr>
        <w:t>.</w:t>
      </w:r>
      <w:r w:rsidR="009F6AE8">
        <w:rPr>
          <w:sz w:val="24"/>
          <w:szCs w:val="24"/>
        </w:rPr>
        <w:t xml:space="preserve"> From </w:t>
      </w:r>
      <w:r w:rsidR="009701F4">
        <w:rPr>
          <w:sz w:val="24"/>
          <w:szCs w:val="24"/>
        </w:rPr>
        <w:t>governmental support via Cuba, between 1766</w:t>
      </w:r>
      <w:r w:rsidR="0052659A">
        <w:rPr>
          <w:sz w:val="24"/>
          <w:szCs w:val="24"/>
        </w:rPr>
        <w:t xml:space="preserve"> to 1768, 600,000 pesos came into Louisiana. </w:t>
      </w:r>
      <w:r w:rsidR="008D2C96">
        <w:rPr>
          <w:sz w:val="24"/>
          <w:szCs w:val="24"/>
        </w:rPr>
        <w:t xml:space="preserve">The </w:t>
      </w:r>
      <w:r w:rsidR="008D2C96">
        <w:rPr>
          <w:sz w:val="24"/>
          <w:szCs w:val="24"/>
        </w:rPr>
        <w:lastRenderedPageBreak/>
        <w:t>government only used 280,940 o</w:t>
      </w:r>
      <w:r w:rsidR="00CF2962">
        <w:rPr>
          <w:sz w:val="24"/>
          <w:szCs w:val="24"/>
        </w:rPr>
        <w:t xml:space="preserve">f the 600,000 </w:t>
      </w:r>
      <w:r w:rsidR="00AD23F6">
        <w:rPr>
          <w:sz w:val="24"/>
          <w:szCs w:val="24"/>
        </w:rPr>
        <w:t>pesos</w:t>
      </w:r>
      <w:r w:rsidR="00CF2962">
        <w:rPr>
          <w:sz w:val="24"/>
          <w:szCs w:val="24"/>
        </w:rPr>
        <w:t xml:space="preserve"> between 1766-1768 </w:t>
      </w:r>
      <w:r w:rsidR="00D906F3">
        <w:rPr>
          <w:sz w:val="24"/>
          <w:szCs w:val="24"/>
        </w:rPr>
        <w:t xml:space="preserve">to maintain the government. The </w:t>
      </w:r>
      <w:r w:rsidR="00300360">
        <w:rPr>
          <w:sz w:val="24"/>
          <w:szCs w:val="24"/>
        </w:rPr>
        <w:t>government used the rest on</w:t>
      </w:r>
      <w:r w:rsidR="00AA354B">
        <w:rPr>
          <w:sz w:val="24"/>
          <w:szCs w:val="24"/>
        </w:rPr>
        <w:t xml:space="preserve"> other things</w:t>
      </w:r>
      <w:r w:rsidR="00AD23F6">
        <w:rPr>
          <w:sz w:val="24"/>
          <w:szCs w:val="24"/>
        </w:rPr>
        <w:t>,</w:t>
      </w:r>
      <w:r w:rsidR="00AA354B">
        <w:rPr>
          <w:sz w:val="24"/>
          <w:szCs w:val="24"/>
        </w:rPr>
        <w:t xml:space="preserve"> such as ship repairs</w:t>
      </w:r>
      <w:r w:rsidR="003B1D43">
        <w:rPr>
          <w:sz w:val="24"/>
          <w:szCs w:val="24"/>
        </w:rPr>
        <w:t xml:space="preserve">, construction of </w:t>
      </w:r>
      <w:r w:rsidR="00A325CE">
        <w:rPr>
          <w:sz w:val="24"/>
          <w:szCs w:val="24"/>
        </w:rPr>
        <w:t>defenses</w:t>
      </w:r>
      <w:r w:rsidR="003B1D43">
        <w:rPr>
          <w:sz w:val="24"/>
          <w:szCs w:val="24"/>
        </w:rPr>
        <w:t xml:space="preserve">, and </w:t>
      </w:r>
      <w:r w:rsidR="00605B5F">
        <w:rPr>
          <w:sz w:val="24"/>
          <w:szCs w:val="24"/>
        </w:rPr>
        <w:t>to pay soldiers</w:t>
      </w:r>
      <w:r w:rsidR="00AA354B">
        <w:rPr>
          <w:sz w:val="24"/>
          <w:szCs w:val="24"/>
        </w:rPr>
        <w:t>.</w:t>
      </w:r>
      <w:r w:rsidR="00AA354B">
        <w:rPr>
          <w:rStyle w:val="FootnoteReference"/>
          <w:sz w:val="24"/>
          <w:szCs w:val="24"/>
        </w:rPr>
        <w:footnoteReference w:id="17"/>
      </w:r>
      <w:r w:rsidR="00F44430">
        <w:rPr>
          <w:sz w:val="24"/>
          <w:szCs w:val="24"/>
        </w:rPr>
        <w:t xml:space="preserve"> </w:t>
      </w:r>
    </w:p>
    <w:p w14:paraId="1D036B66" w14:textId="39E68820" w:rsidR="00360A11" w:rsidRDefault="00F44430" w:rsidP="007E5E70">
      <w:pPr>
        <w:rPr>
          <w:sz w:val="24"/>
          <w:szCs w:val="24"/>
        </w:rPr>
      </w:pPr>
      <w:r>
        <w:rPr>
          <w:sz w:val="24"/>
          <w:szCs w:val="24"/>
        </w:rPr>
        <w:t>While attempting to</w:t>
      </w:r>
      <w:r w:rsidR="003E3AE5">
        <w:rPr>
          <w:sz w:val="24"/>
          <w:szCs w:val="24"/>
        </w:rPr>
        <w:t xml:space="preserve"> keep the economy</w:t>
      </w:r>
      <w:r>
        <w:rPr>
          <w:sz w:val="24"/>
          <w:szCs w:val="24"/>
        </w:rPr>
        <w:t xml:space="preserve"> afloat, </w:t>
      </w:r>
      <w:r w:rsidR="008A2CF3">
        <w:rPr>
          <w:sz w:val="24"/>
          <w:szCs w:val="24"/>
        </w:rPr>
        <w:t>the summer of 1768 presented the second issue</w:t>
      </w:r>
      <w:r w:rsidR="00A71DC5">
        <w:rPr>
          <w:sz w:val="24"/>
          <w:szCs w:val="24"/>
        </w:rPr>
        <w:t>: the Acadia</w:t>
      </w:r>
      <w:r w:rsidR="001D0D15">
        <w:rPr>
          <w:sz w:val="24"/>
          <w:szCs w:val="24"/>
        </w:rPr>
        <w:t xml:space="preserve">n migration. </w:t>
      </w:r>
      <w:r w:rsidR="00CC1805">
        <w:rPr>
          <w:sz w:val="24"/>
          <w:szCs w:val="24"/>
        </w:rPr>
        <w:t xml:space="preserve">During the </w:t>
      </w:r>
      <w:r w:rsidR="00076E0E">
        <w:rPr>
          <w:sz w:val="24"/>
          <w:szCs w:val="24"/>
        </w:rPr>
        <w:t>Seven Years</w:t>
      </w:r>
      <w:r w:rsidR="00E01F17">
        <w:rPr>
          <w:sz w:val="24"/>
          <w:szCs w:val="24"/>
        </w:rPr>
        <w:t>'</w:t>
      </w:r>
      <w:r w:rsidR="00076E0E">
        <w:rPr>
          <w:sz w:val="24"/>
          <w:szCs w:val="24"/>
        </w:rPr>
        <w:t xml:space="preserve"> War</w:t>
      </w:r>
      <w:r w:rsidR="00CC1805">
        <w:rPr>
          <w:sz w:val="24"/>
          <w:szCs w:val="24"/>
        </w:rPr>
        <w:t xml:space="preserve">, British troops occupied </w:t>
      </w:r>
      <w:r w:rsidR="009D7D12">
        <w:rPr>
          <w:sz w:val="24"/>
          <w:szCs w:val="24"/>
        </w:rPr>
        <w:t xml:space="preserve">parts of </w:t>
      </w:r>
      <w:r w:rsidR="00931DE1">
        <w:rPr>
          <w:sz w:val="24"/>
          <w:szCs w:val="24"/>
        </w:rPr>
        <w:t>Canada</w:t>
      </w:r>
      <w:r w:rsidR="009D7D12">
        <w:rPr>
          <w:sz w:val="24"/>
          <w:szCs w:val="24"/>
        </w:rPr>
        <w:t xml:space="preserve"> around Nova Scotia</w:t>
      </w:r>
      <w:r w:rsidR="00300360">
        <w:rPr>
          <w:sz w:val="24"/>
          <w:szCs w:val="24"/>
        </w:rPr>
        <w:t>;</w:t>
      </w:r>
      <w:r w:rsidR="009D7D12">
        <w:rPr>
          <w:sz w:val="24"/>
          <w:szCs w:val="24"/>
        </w:rPr>
        <w:t xml:space="preserve"> they began a campaign of deporting </w:t>
      </w:r>
      <w:r w:rsidR="00B776ED">
        <w:rPr>
          <w:sz w:val="24"/>
          <w:szCs w:val="24"/>
        </w:rPr>
        <w:t xml:space="preserve">Acadian people </w:t>
      </w:r>
      <w:r w:rsidR="00F26985">
        <w:rPr>
          <w:sz w:val="24"/>
          <w:szCs w:val="24"/>
        </w:rPr>
        <w:t>from</w:t>
      </w:r>
      <w:r w:rsidR="00B776ED">
        <w:rPr>
          <w:sz w:val="24"/>
          <w:szCs w:val="24"/>
        </w:rPr>
        <w:t xml:space="preserve"> the territory. Several </w:t>
      </w:r>
      <w:r w:rsidR="00931DE1">
        <w:rPr>
          <w:sz w:val="24"/>
          <w:szCs w:val="24"/>
        </w:rPr>
        <w:t>thousand</w:t>
      </w:r>
      <w:r w:rsidR="005D0AA8">
        <w:rPr>
          <w:sz w:val="24"/>
          <w:szCs w:val="24"/>
        </w:rPr>
        <w:t xml:space="preserve"> </w:t>
      </w:r>
      <w:r w:rsidR="0039568B">
        <w:rPr>
          <w:sz w:val="24"/>
          <w:szCs w:val="24"/>
        </w:rPr>
        <w:t>Acadians</w:t>
      </w:r>
      <w:r w:rsidR="00B776ED">
        <w:rPr>
          <w:sz w:val="24"/>
          <w:szCs w:val="24"/>
        </w:rPr>
        <w:t xml:space="preserve"> lost their </w:t>
      </w:r>
      <w:r w:rsidR="00931DE1">
        <w:rPr>
          <w:sz w:val="24"/>
          <w:szCs w:val="24"/>
        </w:rPr>
        <w:t>lives</w:t>
      </w:r>
      <w:r w:rsidR="00B776ED">
        <w:rPr>
          <w:sz w:val="24"/>
          <w:szCs w:val="24"/>
        </w:rPr>
        <w:t xml:space="preserve"> during the campaign. By the summer of 1768, a few Acadians remained in Nova Scotia</w:t>
      </w:r>
      <w:r w:rsidR="00F26985">
        <w:rPr>
          <w:sz w:val="24"/>
          <w:szCs w:val="24"/>
        </w:rPr>
        <w:t>,</w:t>
      </w:r>
      <w:r w:rsidR="00B776ED">
        <w:rPr>
          <w:sz w:val="24"/>
          <w:szCs w:val="24"/>
        </w:rPr>
        <w:t xml:space="preserve"> but they saw New Orleans, even under Spanish </w:t>
      </w:r>
      <w:r w:rsidR="00F26985">
        <w:rPr>
          <w:sz w:val="24"/>
          <w:szCs w:val="24"/>
        </w:rPr>
        <w:t>control</w:t>
      </w:r>
      <w:r w:rsidR="000C6CA5">
        <w:rPr>
          <w:sz w:val="24"/>
          <w:szCs w:val="24"/>
        </w:rPr>
        <w:t>,</w:t>
      </w:r>
      <w:r w:rsidR="00766F17">
        <w:rPr>
          <w:sz w:val="24"/>
          <w:szCs w:val="24"/>
        </w:rPr>
        <w:t xml:space="preserve"> as a chance to reunite with French citizens. </w:t>
      </w:r>
      <w:r w:rsidR="00BC65E5">
        <w:rPr>
          <w:sz w:val="24"/>
          <w:szCs w:val="24"/>
        </w:rPr>
        <w:t>Having</w:t>
      </w:r>
      <w:r w:rsidR="00722926">
        <w:rPr>
          <w:sz w:val="24"/>
          <w:szCs w:val="24"/>
        </w:rPr>
        <w:t xml:space="preserve"> sold all their land to pay for the </w:t>
      </w:r>
      <w:r w:rsidR="00F26985">
        <w:rPr>
          <w:sz w:val="24"/>
          <w:szCs w:val="24"/>
        </w:rPr>
        <w:t>journey</w:t>
      </w:r>
      <w:r w:rsidR="00833E02">
        <w:rPr>
          <w:sz w:val="24"/>
          <w:szCs w:val="24"/>
        </w:rPr>
        <w:t>, w</w:t>
      </w:r>
      <w:r w:rsidR="00722926">
        <w:rPr>
          <w:sz w:val="24"/>
          <w:szCs w:val="24"/>
        </w:rPr>
        <w:t xml:space="preserve">hen they arrived in New Orleans, they were penniless. The </w:t>
      </w:r>
      <w:r w:rsidR="000C6CA5">
        <w:rPr>
          <w:sz w:val="24"/>
          <w:szCs w:val="24"/>
        </w:rPr>
        <w:t>struggling</w:t>
      </w:r>
      <w:r w:rsidR="00722926">
        <w:rPr>
          <w:sz w:val="24"/>
          <w:szCs w:val="24"/>
        </w:rPr>
        <w:t xml:space="preserve"> Spanish </w:t>
      </w:r>
      <w:r w:rsidR="000C6CA5">
        <w:rPr>
          <w:sz w:val="24"/>
          <w:szCs w:val="24"/>
        </w:rPr>
        <w:t>government</w:t>
      </w:r>
      <w:r w:rsidR="00722926">
        <w:rPr>
          <w:sz w:val="24"/>
          <w:szCs w:val="24"/>
        </w:rPr>
        <w:t xml:space="preserve"> had to support many of them. </w:t>
      </w:r>
      <w:r w:rsidR="000C6CA5">
        <w:rPr>
          <w:sz w:val="24"/>
          <w:szCs w:val="24"/>
        </w:rPr>
        <w:t>Ultimately</w:t>
      </w:r>
      <w:r w:rsidR="00722926">
        <w:rPr>
          <w:sz w:val="24"/>
          <w:szCs w:val="24"/>
        </w:rPr>
        <w:t xml:space="preserve">, Ulloa </w:t>
      </w:r>
      <w:r w:rsidR="00F87916">
        <w:rPr>
          <w:sz w:val="24"/>
          <w:szCs w:val="24"/>
        </w:rPr>
        <w:t>sent</w:t>
      </w:r>
      <w:r w:rsidR="00931DE1">
        <w:rPr>
          <w:sz w:val="24"/>
          <w:szCs w:val="24"/>
        </w:rPr>
        <w:t xml:space="preserve"> them to Natchez. Ulloa wanted to establish a Spanish </w:t>
      </w:r>
      <w:r w:rsidR="000C6CA5">
        <w:rPr>
          <w:sz w:val="24"/>
          <w:szCs w:val="24"/>
        </w:rPr>
        <w:t>presence</w:t>
      </w:r>
      <w:r w:rsidR="00931DE1">
        <w:rPr>
          <w:sz w:val="24"/>
          <w:szCs w:val="24"/>
        </w:rPr>
        <w:t xml:space="preserve"> on the other side of the Mississippi River.</w:t>
      </w:r>
      <w:r w:rsidR="000C6CA5">
        <w:rPr>
          <w:rStyle w:val="FootnoteReference"/>
          <w:sz w:val="24"/>
          <w:szCs w:val="24"/>
        </w:rPr>
        <w:footnoteReference w:id="18"/>
      </w:r>
      <w:r w:rsidR="007E5E70">
        <w:rPr>
          <w:sz w:val="24"/>
          <w:szCs w:val="24"/>
        </w:rPr>
        <w:t xml:space="preserve"> </w:t>
      </w:r>
      <w:r w:rsidR="00AD23F6">
        <w:rPr>
          <w:sz w:val="24"/>
          <w:szCs w:val="24"/>
        </w:rPr>
        <w:t>The third issue, and maybe the most crucial,</w:t>
      </w:r>
      <w:r w:rsidR="004F4FF8">
        <w:rPr>
          <w:sz w:val="24"/>
          <w:szCs w:val="24"/>
        </w:rPr>
        <w:t xml:space="preserve"> </w:t>
      </w:r>
      <w:r w:rsidR="00CB459A">
        <w:rPr>
          <w:sz w:val="24"/>
          <w:szCs w:val="24"/>
        </w:rPr>
        <w:t xml:space="preserve">was that in </w:t>
      </w:r>
      <w:r w:rsidR="00A41C7B">
        <w:rPr>
          <w:sz w:val="24"/>
          <w:szCs w:val="24"/>
        </w:rPr>
        <w:t>March</w:t>
      </w:r>
      <w:r w:rsidR="00CB459A">
        <w:rPr>
          <w:sz w:val="24"/>
          <w:szCs w:val="24"/>
        </w:rPr>
        <w:t xml:space="preserve"> 1768, the Spanish government </w:t>
      </w:r>
      <w:r w:rsidR="009734AA">
        <w:rPr>
          <w:sz w:val="24"/>
          <w:szCs w:val="24"/>
        </w:rPr>
        <w:t xml:space="preserve">enforced stricter rules and regulations on trade. </w:t>
      </w:r>
      <w:r w:rsidR="00A30F29">
        <w:rPr>
          <w:sz w:val="24"/>
          <w:szCs w:val="24"/>
        </w:rPr>
        <w:t xml:space="preserve">Merchants could no longer trade with the English, and trade with the French </w:t>
      </w:r>
      <w:r w:rsidR="00491482">
        <w:rPr>
          <w:sz w:val="24"/>
          <w:szCs w:val="24"/>
        </w:rPr>
        <w:t>was</w:t>
      </w:r>
      <w:r w:rsidR="00A30F29">
        <w:rPr>
          <w:sz w:val="24"/>
          <w:szCs w:val="24"/>
        </w:rPr>
        <w:t xml:space="preserve"> tightly regulated</w:t>
      </w:r>
      <w:r w:rsidR="00893AAE">
        <w:rPr>
          <w:sz w:val="24"/>
          <w:szCs w:val="24"/>
        </w:rPr>
        <w:t xml:space="preserve">. </w:t>
      </w:r>
      <w:r w:rsidR="007E5E70">
        <w:rPr>
          <w:sz w:val="24"/>
          <w:szCs w:val="24"/>
        </w:rPr>
        <w:t>The French citizens</w:t>
      </w:r>
      <w:r w:rsidR="00126038">
        <w:rPr>
          <w:sz w:val="24"/>
          <w:szCs w:val="24"/>
        </w:rPr>
        <w:t xml:space="preserve"> saw this as an attack on their </w:t>
      </w:r>
      <w:r w:rsidR="00893AAE">
        <w:rPr>
          <w:sz w:val="24"/>
          <w:szCs w:val="24"/>
        </w:rPr>
        <w:t>liberties</w:t>
      </w:r>
      <w:r w:rsidR="00126038">
        <w:rPr>
          <w:sz w:val="24"/>
          <w:szCs w:val="24"/>
        </w:rPr>
        <w:t xml:space="preserve">. </w:t>
      </w:r>
      <w:r w:rsidR="006848FE">
        <w:rPr>
          <w:sz w:val="24"/>
          <w:szCs w:val="24"/>
        </w:rPr>
        <w:t xml:space="preserve">With the </w:t>
      </w:r>
      <w:r w:rsidR="000C6CA5">
        <w:rPr>
          <w:sz w:val="24"/>
          <w:szCs w:val="24"/>
        </w:rPr>
        <w:t>tightening</w:t>
      </w:r>
      <w:r w:rsidR="006848FE">
        <w:rPr>
          <w:sz w:val="24"/>
          <w:szCs w:val="24"/>
        </w:rPr>
        <w:t xml:space="preserve"> </w:t>
      </w:r>
      <w:r w:rsidR="00F04CAD">
        <w:rPr>
          <w:sz w:val="24"/>
          <w:szCs w:val="24"/>
        </w:rPr>
        <w:t>of</w:t>
      </w:r>
      <w:r w:rsidR="006848FE">
        <w:rPr>
          <w:sz w:val="24"/>
          <w:szCs w:val="24"/>
        </w:rPr>
        <w:t xml:space="preserve"> trade and </w:t>
      </w:r>
      <w:r w:rsidR="000C6CA5">
        <w:rPr>
          <w:sz w:val="24"/>
          <w:szCs w:val="24"/>
        </w:rPr>
        <w:t>commerce</w:t>
      </w:r>
      <w:r w:rsidR="006848FE">
        <w:rPr>
          <w:sz w:val="24"/>
          <w:szCs w:val="24"/>
        </w:rPr>
        <w:t xml:space="preserve">, the Spanish government reduced the mercantile </w:t>
      </w:r>
      <w:r w:rsidR="00AD23F6">
        <w:rPr>
          <w:sz w:val="24"/>
          <w:szCs w:val="24"/>
        </w:rPr>
        <w:t>economy</w:t>
      </w:r>
      <w:r w:rsidR="006848FE">
        <w:rPr>
          <w:sz w:val="24"/>
          <w:szCs w:val="24"/>
        </w:rPr>
        <w:t xml:space="preserve"> of New Orleans</w:t>
      </w:r>
      <w:r w:rsidR="000C6CA5">
        <w:rPr>
          <w:sz w:val="24"/>
          <w:szCs w:val="24"/>
        </w:rPr>
        <w:t>.</w:t>
      </w:r>
      <w:r w:rsidR="006848FE">
        <w:rPr>
          <w:sz w:val="24"/>
          <w:szCs w:val="24"/>
        </w:rPr>
        <w:t xml:space="preserve"> </w:t>
      </w:r>
      <w:r w:rsidR="003267AA">
        <w:rPr>
          <w:sz w:val="24"/>
          <w:szCs w:val="24"/>
        </w:rPr>
        <w:t xml:space="preserve">French merchants knew it would be </w:t>
      </w:r>
      <w:r w:rsidR="00D56787">
        <w:rPr>
          <w:sz w:val="24"/>
          <w:szCs w:val="24"/>
        </w:rPr>
        <w:t>difficult</w:t>
      </w:r>
      <w:r w:rsidR="003267AA">
        <w:rPr>
          <w:sz w:val="24"/>
          <w:szCs w:val="24"/>
        </w:rPr>
        <w:t xml:space="preserve"> for them to sell goods </w:t>
      </w:r>
      <w:r w:rsidR="00BF1F29">
        <w:rPr>
          <w:sz w:val="24"/>
          <w:szCs w:val="24"/>
        </w:rPr>
        <w:t>at</w:t>
      </w:r>
      <w:r w:rsidR="003267AA">
        <w:rPr>
          <w:sz w:val="24"/>
          <w:szCs w:val="24"/>
        </w:rPr>
        <w:t xml:space="preserve"> Spanish markets while also importing the goods they were accustomed to having </w:t>
      </w:r>
      <w:r w:rsidR="00E557C3">
        <w:rPr>
          <w:sz w:val="24"/>
          <w:szCs w:val="24"/>
        </w:rPr>
        <w:t>from France</w:t>
      </w:r>
      <w:r w:rsidR="00EB1307">
        <w:rPr>
          <w:sz w:val="24"/>
          <w:szCs w:val="24"/>
        </w:rPr>
        <w:t xml:space="preserve">. </w:t>
      </w:r>
    </w:p>
    <w:p w14:paraId="2E15A67A" w14:textId="7364450E" w:rsidR="000E20AE" w:rsidRDefault="00C978D8" w:rsidP="008926C1">
      <w:pPr>
        <w:rPr>
          <w:sz w:val="24"/>
          <w:szCs w:val="24"/>
        </w:rPr>
      </w:pPr>
      <w:r>
        <w:rPr>
          <w:sz w:val="24"/>
          <w:szCs w:val="24"/>
        </w:rPr>
        <w:t>B</w:t>
      </w:r>
      <w:r w:rsidR="002E1130">
        <w:rPr>
          <w:sz w:val="24"/>
          <w:szCs w:val="24"/>
        </w:rPr>
        <w:t>y</w:t>
      </w:r>
      <w:r>
        <w:rPr>
          <w:sz w:val="24"/>
          <w:szCs w:val="24"/>
        </w:rPr>
        <w:t xml:space="preserve"> </w:t>
      </w:r>
      <w:r w:rsidR="00F72D07">
        <w:rPr>
          <w:sz w:val="24"/>
          <w:szCs w:val="24"/>
        </w:rPr>
        <w:t>October</w:t>
      </w:r>
      <w:r>
        <w:rPr>
          <w:sz w:val="24"/>
          <w:szCs w:val="24"/>
        </w:rPr>
        <w:t xml:space="preserve"> 1768, French and Spanish officials were at odds with one another. </w:t>
      </w:r>
      <w:r w:rsidR="0077677D">
        <w:rPr>
          <w:sz w:val="24"/>
          <w:szCs w:val="24"/>
        </w:rPr>
        <w:t xml:space="preserve">The </w:t>
      </w:r>
      <w:r w:rsidR="0088368F">
        <w:rPr>
          <w:sz w:val="24"/>
          <w:szCs w:val="24"/>
        </w:rPr>
        <w:t xml:space="preserve">French citizens, especially </w:t>
      </w:r>
      <w:r w:rsidR="00F72D07">
        <w:rPr>
          <w:sz w:val="24"/>
          <w:szCs w:val="24"/>
        </w:rPr>
        <w:t>merchants</w:t>
      </w:r>
      <w:r w:rsidR="0088368F">
        <w:rPr>
          <w:sz w:val="24"/>
          <w:szCs w:val="24"/>
        </w:rPr>
        <w:t xml:space="preserve"> and landowners, </w:t>
      </w:r>
      <w:r w:rsidR="00B52A53">
        <w:rPr>
          <w:sz w:val="24"/>
          <w:szCs w:val="24"/>
        </w:rPr>
        <w:t>did not respect Spanish authority</w:t>
      </w:r>
      <w:r w:rsidR="0088368F">
        <w:rPr>
          <w:sz w:val="24"/>
          <w:szCs w:val="24"/>
        </w:rPr>
        <w:t xml:space="preserve">. </w:t>
      </w:r>
      <w:r w:rsidR="00F0661F">
        <w:rPr>
          <w:sz w:val="24"/>
          <w:szCs w:val="24"/>
        </w:rPr>
        <w:t xml:space="preserve">While it is hard to argue </w:t>
      </w:r>
      <w:r w:rsidR="007578BB">
        <w:rPr>
          <w:sz w:val="24"/>
          <w:szCs w:val="24"/>
        </w:rPr>
        <w:t>against</w:t>
      </w:r>
      <w:r w:rsidR="00F0661F">
        <w:rPr>
          <w:sz w:val="24"/>
          <w:szCs w:val="24"/>
        </w:rPr>
        <w:t xml:space="preserve"> the fact that the French citizens never wanted the Spanish to occupy </w:t>
      </w:r>
      <w:r w:rsidR="00F0661F">
        <w:rPr>
          <w:sz w:val="24"/>
          <w:szCs w:val="24"/>
        </w:rPr>
        <w:lastRenderedPageBreak/>
        <w:t xml:space="preserve">Louisiana, </w:t>
      </w:r>
      <w:r w:rsidR="007578BB">
        <w:rPr>
          <w:sz w:val="24"/>
          <w:szCs w:val="24"/>
        </w:rPr>
        <w:t xml:space="preserve">it is equally hard to argue against </w:t>
      </w:r>
      <w:r w:rsidR="00F61A5E">
        <w:rPr>
          <w:sz w:val="24"/>
          <w:szCs w:val="24"/>
        </w:rPr>
        <w:t xml:space="preserve">that Ulloa and his government only </w:t>
      </w:r>
      <w:r w:rsidR="00E112EE">
        <w:rPr>
          <w:sz w:val="24"/>
          <w:szCs w:val="24"/>
        </w:rPr>
        <w:t>prompted more</w:t>
      </w:r>
      <w:r w:rsidR="00F61A5E">
        <w:rPr>
          <w:sz w:val="24"/>
          <w:szCs w:val="24"/>
        </w:rPr>
        <w:t xml:space="preserve"> hatred for the Spanish from</w:t>
      </w:r>
      <w:r w:rsidR="00F72D07">
        <w:rPr>
          <w:sz w:val="24"/>
          <w:szCs w:val="24"/>
        </w:rPr>
        <w:t xml:space="preserve"> his policies and territorial decisions. From the beginning of the </w:t>
      </w:r>
      <w:r w:rsidR="0077677D">
        <w:rPr>
          <w:sz w:val="24"/>
          <w:szCs w:val="24"/>
        </w:rPr>
        <w:t xml:space="preserve">Seven </w:t>
      </w:r>
      <w:r w:rsidR="000F5466">
        <w:rPr>
          <w:sz w:val="24"/>
          <w:szCs w:val="24"/>
        </w:rPr>
        <w:t>Years'</w:t>
      </w:r>
      <w:r w:rsidR="00F72D07">
        <w:rPr>
          <w:sz w:val="24"/>
          <w:szCs w:val="24"/>
        </w:rPr>
        <w:t xml:space="preserve"> War, </w:t>
      </w:r>
      <w:r w:rsidR="00FC36F3">
        <w:rPr>
          <w:sz w:val="24"/>
          <w:szCs w:val="24"/>
        </w:rPr>
        <w:t xml:space="preserve">New Orleans had a strong </w:t>
      </w:r>
      <w:r w:rsidR="00841CA4">
        <w:rPr>
          <w:sz w:val="24"/>
          <w:szCs w:val="24"/>
        </w:rPr>
        <w:t>sense</w:t>
      </w:r>
      <w:r w:rsidR="00FC36F3">
        <w:rPr>
          <w:sz w:val="24"/>
          <w:szCs w:val="24"/>
        </w:rPr>
        <w:t xml:space="preserve"> of independence</w:t>
      </w:r>
      <w:r w:rsidR="008A54AB">
        <w:rPr>
          <w:sz w:val="24"/>
          <w:szCs w:val="24"/>
        </w:rPr>
        <w:t>: t</w:t>
      </w:r>
      <w:r w:rsidR="00FC36F3">
        <w:rPr>
          <w:sz w:val="24"/>
          <w:szCs w:val="24"/>
        </w:rPr>
        <w:t>he French government left them to govern themselves.</w:t>
      </w:r>
      <w:r w:rsidR="00FC36F3">
        <w:rPr>
          <w:rStyle w:val="FootnoteReference"/>
          <w:sz w:val="24"/>
          <w:szCs w:val="24"/>
        </w:rPr>
        <w:footnoteReference w:id="19"/>
      </w:r>
      <w:r w:rsidR="00BD20E1">
        <w:rPr>
          <w:sz w:val="24"/>
          <w:szCs w:val="24"/>
        </w:rPr>
        <w:t xml:space="preserve"> </w:t>
      </w:r>
      <w:r w:rsidR="00115FFC">
        <w:rPr>
          <w:sz w:val="24"/>
          <w:szCs w:val="24"/>
        </w:rPr>
        <w:t>With Spanish assertion</w:t>
      </w:r>
      <w:r w:rsidR="00B47825">
        <w:rPr>
          <w:sz w:val="24"/>
          <w:szCs w:val="24"/>
        </w:rPr>
        <w:t>s</w:t>
      </w:r>
      <w:r w:rsidR="00115FFC">
        <w:rPr>
          <w:sz w:val="24"/>
          <w:szCs w:val="24"/>
        </w:rPr>
        <w:t xml:space="preserve"> of power, m</w:t>
      </w:r>
      <w:r w:rsidR="00BD20E1">
        <w:rPr>
          <w:sz w:val="24"/>
          <w:szCs w:val="24"/>
        </w:rPr>
        <w:t xml:space="preserve">any elite and middle-class French began talking </w:t>
      </w:r>
      <w:r w:rsidR="00F908CF">
        <w:rPr>
          <w:sz w:val="24"/>
          <w:szCs w:val="24"/>
        </w:rPr>
        <w:t>about</w:t>
      </w:r>
      <w:r w:rsidR="00BD20E1">
        <w:rPr>
          <w:sz w:val="24"/>
          <w:szCs w:val="24"/>
        </w:rPr>
        <w:t xml:space="preserve"> overthrowing the Spanish government. </w:t>
      </w:r>
      <w:r w:rsidR="002B3B05">
        <w:rPr>
          <w:sz w:val="24"/>
          <w:szCs w:val="24"/>
        </w:rPr>
        <w:t>B</w:t>
      </w:r>
      <w:r w:rsidR="00AE6791" w:rsidRPr="00AE6791">
        <w:rPr>
          <w:sz w:val="24"/>
          <w:szCs w:val="24"/>
        </w:rPr>
        <w:t xml:space="preserve">y the fall of 1768, after an economic crisis that existed since the </w:t>
      </w:r>
      <w:r w:rsidR="00920CAD">
        <w:rPr>
          <w:sz w:val="24"/>
          <w:szCs w:val="24"/>
        </w:rPr>
        <w:t>onset</w:t>
      </w:r>
      <w:r w:rsidR="00AE6791" w:rsidRPr="00AE6791">
        <w:rPr>
          <w:sz w:val="24"/>
          <w:szCs w:val="24"/>
        </w:rPr>
        <w:t xml:space="preserve"> of Spanish rule, after the migrations of </w:t>
      </w:r>
      <w:r w:rsidR="00B753FD">
        <w:rPr>
          <w:sz w:val="24"/>
          <w:szCs w:val="24"/>
        </w:rPr>
        <w:t>the Aca</w:t>
      </w:r>
      <w:r w:rsidR="008F0700">
        <w:rPr>
          <w:sz w:val="24"/>
          <w:szCs w:val="24"/>
        </w:rPr>
        <w:t xml:space="preserve">dians and their displacement </w:t>
      </w:r>
      <w:r w:rsidR="00AE6791" w:rsidRPr="00AE6791">
        <w:rPr>
          <w:sz w:val="24"/>
          <w:szCs w:val="24"/>
        </w:rPr>
        <w:t xml:space="preserve">on lands in Louisiana that they never intended to inhabit, and after the regulations on trade and commerce, conditions ripened and a storm brewed. The clouds </w:t>
      </w:r>
      <w:r w:rsidR="00514A99">
        <w:rPr>
          <w:sz w:val="24"/>
          <w:szCs w:val="24"/>
        </w:rPr>
        <w:t>of discontent</w:t>
      </w:r>
      <w:r w:rsidR="00AE6791" w:rsidRPr="00AE6791">
        <w:rPr>
          <w:sz w:val="24"/>
          <w:szCs w:val="24"/>
        </w:rPr>
        <w:t xml:space="preserve"> were</w:t>
      </w:r>
      <w:r w:rsidR="006C5A07">
        <w:rPr>
          <w:sz w:val="24"/>
          <w:szCs w:val="24"/>
        </w:rPr>
        <w:t xml:space="preserve"> </w:t>
      </w:r>
      <w:r w:rsidR="00AE6791" w:rsidRPr="00AE6791">
        <w:rPr>
          <w:sz w:val="24"/>
          <w:szCs w:val="24"/>
        </w:rPr>
        <w:t>ready to burst open.</w:t>
      </w:r>
    </w:p>
    <w:p w14:paraId="359A1FBE" w14:textId="464AB4A3" w:rsidR="00790BE4" w:rsidRPr="007E37A4" w:rsidRDefault="00790BE4" w:rsidP="00686E3F">
      <w:pPr>
        <w:rPr>
          <w:sz w:val="24"/>
          <w:szCs w:val="24"/>
        </w:rPr>
      </w:pPr>
      <w:r w:rsidRPr="00790BE4">
        <w:rPr>
          <w:sz w:val="24"/>
          <w:szCs w:val="24"/>
        </w:rPr>
        <w:t>By October 21, Ulloa began hearing rumors</w:t>
      </w:r>
      <w:r w:rsidR="003E7452">
        <w:rPr>
          <w:sz w:val="24"/>
          <w:szCs w:val="24"/>
        </w:rPr>
        <w:t xml:space="preserve"> from every corner of the territory</w:t>
      </w:r>
      <w:r w:rsidR="007E37A4">
        <w:rPr>
          <w:sz w:val="24"/>
          <w:szCs w:val="24"/>
        </w:rPr>
        <w:t xml:space="preserve"> of a </w:t>
      </w:r>
      <w:r w:rsidR="00841CA4">
        <w:rPr>
          <w:sz w:val="24"/>
          <w:szCs w:val="24"/>
        </w:rPr>
        <w:t>possible</w:t>
      </w:r>
      <w:r w:rsidR="007E37A4">
        <w:rPr>
          <w:sz w:val="24"/>
          <w:szCs w:val="24"/>
        </w:rPr>
        <w:t xml:space="preserve"> </w:t>
      </w:r>
      <w:r w:rsidR="007E37A4" w:rsidRPr="007E37A4">
        <w:rPr>
          <w:i/>
          <w:iCs/>
          <w:sz w:val="24"/>
          <w:szCs w:val="24"/>
        </w:rPr>
        <w:t xml:space="preserve">coup </w:t>
      </w:r>
      <w:r w:rsidR="000F5466">
        <w:rPr>
          <w:i/>
          <w:iCs/>
          <w:sz w:val="24"/>
          <w:szCs w:val="24"/>
        </w:rPr>
        <w:t>d'etat</w:t>
      </w:r>
      <w:r w:rsidR="003E7452">
        <w:rPr>
          <w:sz w:val="24"/>
          <w:szCs w:val="24"/>
        </w:rPr>
        <w:t>.</w:t>
      </w:r>
      <w:r w:rsidR="009A0F38">
        <w:rPr>
          <w:sz w:val="24"/>
          <w:szCs w:val="24"/>
        </w:rPr>
        <w:t xml:space="preserve"> Ulloa </w:t>
      </w:r>
      <w:r w:rsidR="007770CE">
        <w:rPr>
          <w:sz w:val="24"/>
          <w:szCs w:val="24"/>
        </w:rPr>
        <w:t>refused to</w:t>
      </w:r>
      <w:r w:rsidR="009A0F38">
        <w:rPr>
          <w:sz w:val="24"/>
          <w:szCs w:val="24"/>
        </w:rPr>
        <w:t xml:space="preserve"> believe </w:t>
      </w:r>
      <w:r w:rsidR="00AC446E">
        <w:rPr>
          <w:sz w:val="24"/>
          <w:szCs w:val="24"/>
        </w:rPr>
        <w:t xml:space="preserve">it </w:t>
      </w:r>
      <w:r w:rsidR="009A0F38">
        <w:rPr>
          <w:sz w:val="24"/>
          <w:szCs w:val="24"/>
        </w:rPr>
        <w:t xml:space="preserve">until </w:t>
      </w:r>
      <w:r w:rsidR="00AC446E">
        <w:rPr>
          <w:sz w:val="24"/>
          <w:szCs w:val="24"/>
        </w:rPr>
        <w:t xml:space="preserve">he </w:t>
      </w:r>
      <w:r w:rsidR="005371E6">
        <w:rPr>
          <w:sz w:val="24"/>
          <w:szCs w:val="24"/>
        </w:rPr>
        <w:t>received a report about the</w:t>
      </w:r>
      <w:r w:rsidR="009A0F38">
        <w:rPr>
          <w:sz w:val="24"/>
          <w:szCs w:val="24"/>
        </w:rPr>
        <w:t xml:space="preserve"> </w:t>
      </w:r>
      <w:r w:rsidR="00516D64">
        <w:rPr>
          <w:sz w:val="24"/>
          <w:szCs w:val="24"/>
        </w:rPr>
        <w:t>organization</w:t>
      </w:r>
      <w:r w:rsidR="009A0F38">
        <w:rPr>
          <w:sz w:val="24"/>
          <w:szCs w:val="24"/>
        </w:rPr>
        <w:t xml:space="preserve"> o</w:t>
      </w:r>
      <w:r w:rsidR="00516D64">
        <w:rPr>
          <w:sz w:val="24"/>
          <w:szCs w:val="24"/>
        </w:rPr>
        <w:t>f German Citizens along the German Coast. The German</w:t>
      </w:r>
      <w:r w:rsidR="00841CA4">
        <w:rPr>
          <w:sz w:val="24"/>
          <w:szCs w:val="24"/>
        </w:rPr>
        <w:t>s</w:t>
      </w:r>
      <w:r w:rsidR="00516D64">
        <w:rPr>
          <w:sz w:val="24"/>
          <w:szCs w:val="24"/>
        </w:rPr>
        <w:t xml:space="preserve"> suppo</w:t>
      </w:r>
      <w:r w:rsidR="00312190">
        <w:rPr>
          <w:sz w:val="24"/>
          <w:szCs w:val="24"/>
        </w:rPr>
        <w:t>rted the French because the laws and regulations impl</w:t>
      </w:r>
      <w:r w:rsidR="00AA6767">
        <w:rPr>
          <w:sz w:val="24"/>
          <w:szCs w:val="24"/>
        </w:rPr>
        <w:t>emen</w:t>
      </w:r>
      <w:r w:rsidR="00312190">
        <w:rPr>
          <w:sz w:val="24"/>
          <w:szCs w:val="24"/>
        </w:rPr>
        <w:t xml:space="preserve">ted by </w:t>
      </w:r>
      <w:r w:rsidR="00841CA4">
        <w:rPr>
          <w:sz w:val="24"/>
          <w:szCs w:val="24"/>
        </w:rPr>
        <w:t>Ulloa</w:t>
      </w:r>
      <w:r w:rsidR="00312190">
        <w:rPr>
          <w:sz w:val="24"/>
          <w:szCs w:val="24"/>
        </w:rPr>
        <w:t xml:space="preserve"> had caused </w:t>
      </w:r>
      <w:r w:rsidR="00841CA4">
        <w:rPr>
          <w:sz w:val="24"/>
          <w:szCs w:val="24"/>
        </w:rPr>
        <w:t>havoc</w:t>
      </w:r>
      <w:r w:rsidR="00312190">
        <w:rPr>
          <w:sz w:val="24"/>
          <w:szCs w:val="24"/>
        </w:rPr>
        <w:t xml:space="preserve"> on their wa</w:t>
      </w:r>
      <w:r w:rsidR="009C1F02">
        <w:rPr>
          <w:sz w:val="24"/>
          <w:szCs w:val="24"/>
        </w:rPr>
        <w:t>ys of life. Ulloa sent Spanish official Gilbert de St. Maxent t</w:t>
      </w:r>
      <w:r w:rsidR="003E74F0">
        <w:rPr>
          <w:sz w:val="24"/>
          <w:szCs w:val="24"/>
        </w:rPr>
        <w:t xml:space="preserve">o the German </w:t>
      </w:r>
      <w:r w:rsidR="00E50D53">
        <w:rPr>
          <w:sz w:val="24"/>
          <w:szCs w:val="24"/>
        </w:rPr>
        <w:t xml:space="preserve">Coast to pay off some of the debts the Germans </w:t>
      </w:r>
      <w:r w:rsidR="00660E38">
        <w:rPr>
          <w:sz w:val="24"/>
          <w:szCs w:val="24"/>
        </w:rPr>
        <w:t>in</w:t>
      </w:r>
      <w:r w:rsidR="00FF11C1">
        <w:rPr>
          <w:sz w:val="24"/>
          <w:szCs w:val="24"/>
        </w:rPr>
        <w:t>curred</w:t>
      </w:r>
      <w:r w:rsidR="00E50D53">
        <w:rPr>
          <w:sz w:val="24"/>
          <w:szCs w:val="24"/>
        </w:rPr>
        <w:t xml:space="preserve"> because of </w:t>
      </w:r>
      <w:r w:rsidR="000F5466">
        <w:rPr>
          <w:sz w:val="24"/>
          <w:szCs w:val="24"/>
        </w:rPr>
        <w:t>Ulloa's</w:t>
      </w:r>
      <w:r w:rsidR="00E50D53">
        <w:rPr>
          <w:sz w:val="24"/>
          <w:szCs w:val="24"/>
        </w:rPr>
        <w:t xml:space="preserve"> policies. Upon </w:t>
      </w:r>
      <w:r w:rsidR="00841CA4">
        <w:rPr>
          <w:sz w:val="24"/>
          <w:szCs w:val="24"/>
        </w:rPr>
        <w:t>arrival</w:t>
      </w:r>
      <w:r w:rsidR="00E50D53">
        <w:rPr>
          <w:sz w:val="24"/>
          <w:szCs w:val="24"/>
        </w:rPr>
        <w:t xml:space="preserve">, </w:t>
      </w:r>
      <w:r w:rsidR="00871312">
        <w:rPr>
          <w:sz w:val="24"/>
          <w:szCs w:val="24"/>
        </w:rPr>
        <w:t xml:space="preserve">St. Maxent was </w:t>
      </w:r>
      <w:r w:rsidR="00FF11C1">
        <w:rPr>
          <w:sz w:val="24"/>
          <w:szCs w:val="24"/>
        </w:rPr>
        <w:t>seized</w:t>
      </w:r>
      <w:r w:rsidR="00871312">
        <w:rPr>
          <w:sz w:val="24"/>
          <w:szCs w:val="24"/>
        </w:rPr>
        <w:t xml:space="preserve"> and </w:t>
      </w:r>
      <w:r w:rsidR="00841CA4">
        <w:rPr>
          <w:sz w:val="24"/>
          <w:szCs w:val="24"/>
        </w:rPr>
        <w:t>imprisoned</w:t>
      </w:r>
      <w:r w:rsidR="00871312">
        <w:rPr>
          <w:sz w:val="24"/>
          <w:szCs w:val="24"/>
        </w:rPr>
        <w:t xml:space="preserve"> by the conspirators. </w:t>
      </w:r>
    </w:p>
    <w:p w14:paraId="2BB35D11" w14:textId="3630DF78" w:rsidR="00322B81" w:rsidRDefault="00D57D94" w:rsidP="00686E3F">
      <w:pPr>
        <w:rPr>
          <w:sz w:val="24"/>
          <w:szCs w:val="24"/>
        </w:rPr>
      </w:pPr>
      <w:r>
        <w:rPr>
          <w:sz w:val="24"/>
          <w:szCs w:val="24"/>
        </w:rPr>
        <w:t>The ri</w:t>
      </w:r>
      <w:r w:rsidR="005E5D12">
        <w:rPr>
          <w:sz w:val="24"/>
          <w:szCs w:val="24"/>
        </w:rPr>
        <w:t xml:space="preserve">ng leaders of the </w:t>
      </w:r>
      <w:bookmarkStart w:id="2" w:name="_Hlk117609763"/>
      <w:r w:rsidR="00204BCE">
        <w:rPr>
          <w:i/>
          <w:iCs/>
          <w:sz w:val="24"/>
          <w:szCs w:val="24"/>
        </w:rPr>
        <w:t>coup</w:t>
      </w:r>
      <w:r w:rsidR="00FA4D0B">
        <w:rPr>
          <w:i/>
          <w:iCs/>
          <w:sz w:val="24"/>
          <w:szCs w:val="24"/>
        </w:rPr>
        <w:t xml:space="preserve"> d’etat</w:t>
      </w:r>
      <w:r w:rsidR="00FA4D0B">
        <w:rPr>
          <w:sz w:val="24"/>
          <w:szCs w:val="24"/>
        </w:rPr>
        <w:t xml:space="preserve"> </w:t>
      </w:r>
      <w:bookmarkEnd w:id="2"/>
      <w:r w:rsidR="00FA4D0B">
        <w:rPr>
          <w:sz w:val="24"/>
          <w:szCs w:val="24"/>
        </w:rPr>
        <w:t xml:space="preserve">were </w:t>
      </w:r>
      <w:r w:rsidR="00953A69">
        <w:rPr>
          <w:sz w:val="24"/>
          <w:szCs w:val="24"/>
        </w:rPr>
        <w:t xml:space="preserve">Denis-Nicolas Foucault and </w:t>
      </w:r>
      <w:r w:rsidR="000C4755">
        <w:rPr>
          <w:sz w:val="24"/>
          <w:szCs w:val="24"/>
        </w:rPr>
        <w:t>Nicolas Cahuvin de La Fr</w:t>
      </w:r>
      <w:r w:rsidR="002D2B52">
        <w:rPr>
          <w:sz w:val="24"/>
          <w:szCs w:val="24"/>
        </w:rPr>
        <w:t>é</w:t>
      </w:r>
      <w:r w:rsidR="000C4755">
        <w:rPr>
          <w:sz w:val="24"/>
          <w:szCs w:val="24"/>
        </w:rPr>
        <w:t>ni</w:t>
      </w:r>
      <w:r w:rsidR="005F258C">
        <w:rPr>
          <w:sz w:val="24"/>
          <w:szCs w:val="24"/>
        </w:rPr>
        <w:t>è</w:t>
      </w:r>
      <w:r w:rsidR="000C4755">
        <w:rPr>
          <w:sz w:val="24"/>
          <w:szCs w:val="24"/>
        </w:rPr>
        <w:t>re</w:t>
      </w:r>
      <w:r w:rsidR="00A623E5">
        <w:rPr>
          <w:sz w:val="24"/>
          <w:szCs w:val="24"/>
        </w:rPr>
        <w:t xml:space="preserve">. Foucault </w:t>
      </w:r>
      <w:r w:rsidR="007F1BAF">
        <w:rPr>
          <w:sz w:val="24"/>
          <w:szCs w:val="24"/>
        </w:rPr>
        <w:t>had</w:t>
      </w:r>
      <w:r w:rsidR="00A623E5">
        <w:rPr>
          <w:sz w:val="24"/>
          <w:szCs w:val="24"/>
        </w:rPr>
        <w:t xml:space="preserve"> served as the French naval commander in Louisiana</w:t>
      </w:r>
      <w:r w:rsidR="00FF11C1">
        <w:rPr>
          <w:sz w:val="24"/>
          <w:szCs w:val="24"/>
        </w:rPr>
        <w:t>,</w:t>
      </w:r>
      <w:r w:rsidR="00A623E5">
        <w:rPr>
          <w:sz w:val="24"/>
          <w:szCs w:val="24"/>
        </w:rPr>
        <w:t xml:space="preserve"> while </w:t>
      </w:r>
      <w:r w:rsidR="000339CE">
        <w:rPr>
          <w:sz w:val="24"/>
          <w:szCs w:val="24"/>
        </w:rPr>
        <w:t xml:space="preserve">Frénière </w:t>
      </w:r>
      <w:r w:rsidR="001E2990">
        <w:rPr>
          <w:sz w:val="24"/>
          <w:szCs w:val="24"/>
        </w:rPr>
        <w:t xml:space="preserve">was the French Attorney </w:t>
      </w:r>
      <w:r w:rsidR="006420E8">
        <w:rPr>
          <w:sz w:val="24"/>
          <w:szCs w:val="24"/>
        </w:rPr>
        <w:t>General. Finding supporters for the overthrow was not hard</w:t>
      </w:r>
      <w:r w:rsidR="001A4A02">
        <w:rPr>
          <w:sz w:val="24"/>
          <w:szCs w:val="24"/>
        </w:rPr>
        <w:t xml:space="preserve">. </w:t>
      </w:r>
      <w:r w:rsidR="003644AD">
        <w:rPr>
          <w:sz w:val="24"/>
          <w:szCs w:val="24"/>
        </w:rPr>
        <w:t xml:space="preserve">La </w:t>
      </w:r>
      <w:r w:rsidR="00780C87" w:rsidRPr="00780C87">
        <w:rPr>
          <w:sz w:val="24"/>
          <w:szCs w:val="24"/>
        </w:rPr>
        <w:t>Frénière</w:t>
      </w:r>
      <w:r w:rsidR="005F7454">
        <w:rPr>
          <w:sz w:val="24"/>
          <w:szCs w:val="24"/>
        </w:rPr>
        <w:t xml:space="preserve"> gained</w:t>
      </w:r>
      <w:r w:rsidR="00E50A87">
        <w:rPr>
          <w:sz w:val="24"/>
          <w:szCs w:val="24"/>
        </w:rPr>
        <w:t xml:space="preserve"> five hundred and sixty </w:t>
      </w:r>
      <w:r w:rsidR="005F7454">
        <w:rPr>
          <w:sz w:val="24"/>
          <w:szCs w:val="24"/>
        </w:rPr>
        <w:t>signatures</w:t>
      </w:r>
      <w:r w:rsidR="00E50A87">
        <w:rPr>
          <w:sz w:val="24"/>
          <w:szCs w:val="24"/>
        </w:rPr>
        <w:t xml:space="preserve"> from some of the most influential French citizens in the territory</w:t>
      </w:r>
      <w:r w:rsidR="005F7454">
        <w:rPr>
          <w:sz w:val="24"/>
          <w:szCs w:val="24"/>
        </w:rPr>
        <w:t xml:space="preserve"> </w:t>
      </w:r>
      <w:r w:rsidR="00A43582">
        <w:rPr>
          <w:sz w:val="24"/>
          <w:szCs w:val="24"/>
        </w:rPr>
        <w:t>for</w:t>
      </w:r>
      <w:r w:rsidR="005F7454">
        <w:rPr>
          <w:sz w:val="24"/>
          <w:szCs w:val="24"/>
        </w:rPr>
        <w:t xml:space="preserve"> a </w:t>
      </w:r>
      <w:r w:rsidR="00E50A87">
        <w:rPr>
          <w:sz w:val="24"/>
          <w:szCs w:val="24"/>
        </w:rPr>
        <w:t>petition</w:t>
      </w:r>
      <w:r w:rsidR="005F7454">
        <w:rPr>
          <w:sz w:val="24"/>
          <w:szCs w:val="24"/>
        </w:rPr>
        <w:t xml:space="preserve"> to the Spanish </w:t>
      </w:r>
      <w:r w:rsidR="00E50A87">
        <w:rPr>
          <w:sz w:val="24"/>
          <w:szCs w:val="24"/>
        </w:rPr>
        <w:t>Supreme C</w:t>
      </w:r>
      <w:r w:rsidR="005F7454">
        <w:rPr>
          <w:sz w:val="24"/>
          <w:szCs w:val="24"/>
        </w:rPr>
        <w:t xml:space="preserve">ouncil </w:t>
      </w:r>
      <w:r w:rsidR="00E50A87">
        <w:rPr>
          <w:sz w:val="24"/>
          <w:szCs w:val="24"/>
        </w:rPr>
        <w:t xml:space="preserve">that called for the removal </w:t>
      </w:r>
      <w:r w:rsidR="00E50A87">
        <w:rPr>
          <w:sz w:val="24"/>
          <w:szCs w:val="24"/>
        </w:rPr>
        <w:lastRenderedPageBreak/>
        <w:t xml:space="preserve">of Ulloa and the entire Spanish government from the territory. </w:t>
      </w:r>
      <w:r w:rsidR="00010E28">
        <w:rPr>
          <w:sz w:val="24"/>
          <w:szCs w:val="24"/>
        </w:rPr>
        <w:t xml:space="preserve">The </w:t>
      </w:r>
      <w:r w:rsidR="00283C11">
        <w:rPr>
          <w:sz w:val="24"/>
          <w:szCs w:val="24"/>
        </w:rPr>
        <w:t>petition’s</w:t>
      </w:r>
      <w:r w:rsidR="00E50A87">
        <w:rPr>
          <w:sz w:val="24"/>
          <w:szCs w:val="24"/>
        </w:rPr>
        <w:t xml:space="preserve"> gr</w:t>
      </w:r>
      <w:r w:rsidR="00D15B62">
        <w:rPr>
          <w:sz w:val="24"/>
          <w:szCs w:val="24"/>
        </w:rPr>
        <w:t>i</w:t>
      </w:r>
      <w:r w:rsidR="00660E38">
        <w:rPr>
          <w:sz w:val="24"/>
          <w:szCs w:val="24"/>
        </w:rPr>
        <w:t>evances</w:t>
      </w:r>
      <w:r w:rsidR="00E50A87">
        <w:rPr>
          <w:sz w:val="24"/>
          <w:szCs w:val="24"/>
        </w:rPr>
        <w:t xml:space="preserve"> </w:t>
      </w:r>
      <w:r w:rsidR="00AA6FFB">
        <w:rPr>
          <w:sz w:val="24"/>
          <w:szCs w:val="24"/>
        </w:rPr>
        <w:t>included</w:t>
      </w:r>
      <w:r w:rsidR="00EE564D">
        <w:rPr>
          <w:sz w:val="24"/>
          <w:szCs w:val="24"/>
        </w:rPr>
        <w:t xml:space="preserve"> that the</w:t>
      </w:r>
      <w:r w:rsidR="00C97D5B">
        <w:rPr>
          <w:sz w:val="24"/>
          <w:szCs w:val="24"/>
        </w:rPr>
        <w:t xml:space="preserve"> Spanish </w:t>
      </w:r>
      <w:r w:rsidR="00AA6FFB">
        <w:rPr>
          <w:sz w:val="24"/>
          <w:szCs w:val="24"/>
        </w:rPr>
        <w:t>had</w:t>
      </w:r>
      <w:r w:rsidR="00C97D5B">
        <w:rPr>
          <w:sz w:val="24"/>
          <w:szCs w:val="24"/>
        </w:rPr>
        <w:t xml:space="preserve"> </w:t>
      </w:r>
      <w:r w:rsidR="00DC1F8F">
        <w:rPr>
          <w:sz w:val="24"/>
          <w:szCs w:val="24"/>
        </w:rPr>
        <w:t>forced</w:t>
      </w:r>
      <w:r w:rsidR="00C97D5B">
        <w:rPr>
          <w:sz w:val="24"/>
          <w:szCs w:val="24"/>
        </w:rPr>
        <w:t xml:space="preserve"> the</w:t>
      </w:r>
      <w:r w:rsidR="00EE564D">
        <w:rPr>
          <w:sz w:val="24"/>
          <w:szCs w:val="24"/>
        </w:rPr>
        <w:t xml:space="preserve"> Acadians </w:t>
      </w:r>
      <w:r w:rsidR="00DC1F8F">
        <w:rPr>
          <w:sz w:val="24"/>
          <w:szCs w:val="24"/>
        </w:rPr>
        <w:t xml:space="preserve">out </w:t>
      </w:r>
      <w:r w:rsidR="00EE564D">
        <w:rPr>
          <w:sz w:val="24"/>
          <w:szCs w:val="24"/>
        </w:rPr>
        <w:t xml:space="preserve">of New Orleans </w:t>
      </w:r>
      <w:r w:rsidR="00E80D34">
        <w:rPr>
          <w:sz w:val="24"/>
          <w:szCs w:val="24"/>
        </w:rPr>
        <w:t xml:space="preserve">and threatened to drive them </w:t>
      </w:r>
      <w:r w:rsidR="000F5466">
        <w:rPr>
          <w:sz w:val="24"/>
          <w:szCs w:val="24"/>
        </w:rPr>
        <w:t>"</w:t>
      </w:r>
      <w:r w:rsidR="00E80D34">
        <w:rPr>
          <w:sz w:val="24"/>
          <w:szCs w:val="24"/>
        </w:rPr>
        <w:t>from the colony and have them sold as slaves,</w:t>
      </w:r>
      <w:r w:rsidR="000F5466">
        <w:rPr>
          <w:sz w:val="24"/>
          <w:szCs w:val="24"/>
        </w:rPr>
        <w:t>"</w:t>
      </w:r>
      <w:r w:rsidR="00E80D34">
        <w:rPr>
          <w:sz w:val="24"/>
          <w:szCs w:val="24"/>
        </w:rPr>
        <w:t xml:space="preserve"> </w:t>
      </w:r>
      <w:r w:rsidR="00065924">
        <w:rPr>
          <w:sz w:val="24"/>
          <w:szCs w:val="24"/>
        </w:rPr>
        <w:t xml:space="preserve">that vessels from France or America be </w:t>
      </w:r>
      <w:r w:rsidR="002C23A2">
        <w:rPr>
          <w:sz w:val="24"/>
          <w:szCs w:val="24"/>
        </w:rPr>
        <w:t>permitted</w:t>
      </w:r>
      <w:r w:rsidR="00065924">
        <w:rPr>
          <w:sz w:val="24"/>
          <w:szCs w:val="24"/>
        </w:rPr>
        <w:t xml:space="preserve"> to enter the Mississippi River, </w:t>
      </w:r>
      <w:r w:rsidR="001136F3">
        <w:rPr>
          <w:sz w:val="24"/>
          <w:szCs w:val="24"/>
        </w:rPr>
        <w:t>Spanish officials or military officers</w:t>
      </w:r>
      <w:r w:rsidR="00435CB0">
        <w:rPr>
          <w:sz w:val="24"/>
          <w:szCs w:val="24"/>
        </w:rPr>
        <w:t xml:space="preserve"> </w:t>
      </w:r>
      <w:r w:rsidR="00FB066C">
        <w:rPr>
          <w:sz w:val="24"/>
          <w:szCs w:val="24"/>
        </w:rPr>
        <w:t>in Louisiana had</w:t>
      </w:r>
      <w:r w:rsidR="00C924AA">
        <w:rPr>
          <w:sz w:val="24"/>
          <w:szCs w:val="24"/>
        </w:rPr>
        <w:t xml:space="preserve"> to</w:t>
      </w:r>
      <w:r w:rsidR="00FB066C">
        <w:rPr>
          <w:sz w:val="24"/>
          <w:szCs w:val="24"/>
        </w:rPr>
        <w:t xml:space="preserve"> board </w:t>
      </w:r>
      <w:r w:rsidR="00B461AB">
        <w:rPr>
          <w:sz w:val="24"/>
          <w:szCs w:val="24"/>
        </w:rPr>
        <w:t xml:space="preserve">vessels </w:t>
      </w:r>
      <w:r w:rsidR="007F2E8A">
        <w:rPr>
          <w:sz w:val="24"/>
          <w:szCs w:val="24"/>
        </w:rPr>
        <w:t xml:space="preserve">to </w:t>
      </w:r>
      <w:r w:rsidR="00B461AB">
        <w:rPr>
          <w:sz w:val="24"/>
          <w:szCs w:val="24"/>
        </w:rPr>
        <w:t>leave the territory</w:t>
      </w:r>
      <w:r w:rsidR="00707E61">
        <w:rPr>
          <w:sz w:val="24"/>
          <w:szCs w:val="24"/>
        </w:rPr>
        <w:t xml:space="preserve"> immediatel</w:t>
      </w:r>
      <w:r w:rsidR="00B461AB">
        <w:rPr>
          <w:sz w:val="24"/>
          <w:szCs w:val="24"/>
        </w:rPr>
        <w:t>y</w:t>
      </w:r>
      <w:r w:rsidR="001136F3">
        <w:rPr>
          <w:sz w:val="24"/>
          <w:szCs w:val="24"/>
        </w:rPr>
        <w:t xml:space="preserve">. </w:t>
      </w:r>
      <w:r w:rsidR="006862C6">
        <w:rPr>
          <w:sz w:val="24"/>
          <w:szCs w:val="24"/>
        </w:rPr>
        <w:t xml:space="preserve">The petition closed with </w:t>
      </w:r>
      <w:r w:rsidR="00E72EFF">
        <w:rPr>
          <w:sz w:val="24"/>
          <w:szCs w:val="24"/>
        </w:rPr>
        <w:t xml:space="preserve">French citizens </w:t>
      </w:r>
      <w:r w:rsidR="00A85D89">
        <w:rPr>
          <w:sz w:val="24"/>
          <w:szCs w:val="24"/>
        </w:rPr>
        <w:t>passionately</w:t>
      </w:r>
      <w:r w:rsidR="00E72EFF">
        <w:rPr>
          <w:sz w:val="24"/>
          <w:szCs w:val="24"/>
        </w:rPr>
        <w:t xml:space="preserve"> stating</w:t>
      </w:r>
      <w:r w:rsidR="005342E9">
        <w:rPr>
          <w:sz w:val="24"/>
          <w:szCs w:val="24"/>
        </w:rPr>
        <w:t xml:space="preserve"> </w:t>
      </w:r>
      <w:r w:rsidR="00A85D89">
        <w:rPr>
          <w:sz w:val="24"/>
          <w:szCs w:val="24"/>
        </w:rPr>
        <w:t xml:space="preserve">that </w:t>
      </w:r>
      <w:r w:rsidR="000F5466">
        <w:rPr>
          <w:sz w:val="24"/>
          <w:szCs w:val="24"/>
        </w:rPr>
        <w:t>"</w:t>
      </w:r>
      <w:r w:rsidR="005342E9">
        <w:rPr>
          <w:sz w:val="24"/>
          <w:szCs w:val="24"/>
        </w:rPr>
        <w:t>the preservation of their life, their obligations</w:t>
      </w:r>
      <w:r w:rsidR="007E3F36">
        <w:rPr>
          <w:sz w:val="24"/>
          <w:szCs w:val="24"/>
        </w:rPr>
        <w:t xml:space="preserve"> to their creditors, their honor emanating from patr</w:t>
      </w:r>
      <w:r w:rsidR="009174F2">
        <w:rPr>
          <w:sz w:val="24"/>
          <w:szCs w:val="24"/>
        </w:rPr>
        <w:t>iotism and from their duty, and finally their fortunes attacked by said decree (the mercantile decree</w:t>
      </w:r>
      <w:r w:rsidR="00AB3769">
        <w:rPr>
          <w:sz w:val="24"/>
          <w:szCs w:val="24"/>
        </w:rPr>
        <w:t xml:space="preserve">) induce them to offer their property and their blood to preserve forever the sweet and </w:t>
      </w:r>
      <w:r w:rsidR="002C6F08">
        <w:rPr>
          <w:sz w:val="24"/>
          <w:szCs w:val="24"/>
        </w:rPr>
        <w:t>inviolable title of French citizen.</w:t>
      </w:r>
      <w:r w:rsidR="000F5466">
        <w:rPr>
          <w:sz w:val="24"/>
          <w:szCs w:val="24"/>
        </w:rPr>
        <w:t>"</w:t>
      </w:r>
      <w:r w:rsidR="0021213E">
        <w:rPr>
          <w:rStyle w:val="FootnoteReference"/>
          <w:sz w:val="24"/>
          <w:szCs w:val="24"/>
        </w:rPr>
        <w:footnoteReference w:id="20"/>
      </w:r>
    </w:p>
    <w:p w14:paraId="4E823EE9" w14:textId="7903B53D" w:rsidR="00611BA5" w:rsidRDefault="00C4113C" w:rsidP="00611BA5">
      <w:pPr>
        <w:rPr>
          <w:sz w:val="24"/>
          <w:szCs w:val="24"/>
        </w:rPr>
      </w:pPr>
      <w:r>
        <w:rPr>
          <w:sz w:val="24"/>
          <w:szCs w:val="24"/>
        </w:rPr>
        <w:t xml:space="preserve">Foucault and La </w:t>
      </w:r>
      <w:r w:rsidR="00E17F6D">
        <w:rPr>
          <w:sz w:val="24"/>
          <w:szCs w:val="24"/>
        </w:rPr>
        <w:t>Frénière</w:t>
      </w:r>
      <w:r w:rsidR="000E1753">
        <w:rPr>
          <w:sz w:val="24"/>
          <w:szCs w:val="24"/>
        </w:rPr>
        <w:t xml:space="preserve"> reach</w:t>
      </w:r>
      <w:r w:rsidR="00300FC1">
        <w:rPr>
          <w:sz w:val="24"/>
          <w:szCs w:val="24"/>
        </w:rPr>
        <w:t>ed</w:t>
      </w:r>
      <w:r w:rsidR="000E1753">
        <w:rPr>
          <w:sz w:val="24"/>
          <w:szCs w:val="24"/>
        </w:rPr>
        <w:t xml:space="preserve"> out to the British in West Florida for help. </w:t>
      </w:r>
      <w:r w:rsidR="00416202">
        <w:rPr>
          <w:sz w:val="24"/>
          <w:szCs w:val="24"/>
        </w:rPr>
        <w:t xml:space="preserve">British </w:t>
      </w:r>
      <w:r w:rsidR="00144FC5">
        <w:rPr>
          <w:sz w:val="24"/>
          <w:szCs w:val="24"/>
        </w:rPr>
        <w:t xml:space="preserve">Brigadier General </w:t>
      </w:r>
      <w:r w:rsidR="002719BF">
        <w:rPr>
          <w:sz w:val="24"/>
          <w:szCs w:val="24"/>
        </w:rPr>
        <w:t>Fred</w:t>
      </w:r>
      <w:r w:rsidR="00612091">
        <w:rPr>
          <w:sz w:val="24"/>
          <w:szCs w:val="24"/>
        </w:rPr>
        <w:t xml:space="preserve">erick </w:t>
      </w:r>
      <w:r w:rsidR="00144FC5">
        <w:rPr>
          <w:sz w:val="24"/>
          <w:szCs w:val="24"/>
        </w:rPr>
        <w:t xml:space="preserve">Haldimand did not outright refuse but </w:t>
      </w:r>
      <w:r w:rsidR="00612091">
        <w:rPr>
          <w:sz w:val="24"/>
          <w:szCs w:val="24"/>
        </w:rPr>
        <w:t>stated that, at this point, he did not think it would be good for the British to intervene in overthrowing</w:t>
      </w:r>
      <w:r w:rsidR="006857A5">
        <w:rPr>
          <w:sz w:val="24"/>
          <w:szCs w:val="24"/>
        </w:rPr>
        <w:t xml:space="preserve"> the Spanish government. However, should the coup </w:t>
      </w:r>
      <w:r w:rsidR="00244518">
        <w:rPr>
          <w:sz w:val="24"/>
          <w:szCs w:val="24"/>
        </w:rPr>
        <w:t>succeed, then they would be willing to protect them from a Spanish invasion.</w:t>
      </w:r>
      <w:r w:rsidR="003D2622">
        <w:rPr>
          <w:sz w:val="24"/>
          <w:szCs w:val="24"/>
        </w:rPr>
        <w:t xml:space="preserve"> </w:t>
      </w:r>
      <w:r w:rsidR="00012C1F">
        <w:rPr>
          <w:sz w:val="24"/>
          <w:szCs w:val="24"/>
        </w:rPr>
        <w:t>O</w:t>
      </w:r>
      <w:r w:rsidR="0041239F">
        <w:rPr>
          <w:sz w:val="24"/>
          <w:szCs w:val="24"/>
        </w:rPr>
        <w:t>n</w:t>
      </w:r>
      <w:r w:rsidR="00012C1F">
        <w:rPr>
          <w:sz w:val="24"/>
          <w:szCs w:val="24"/>
        </w:rPr>
        <w:t xml:space="preserve"> the morning of October 2</w:t>
      </w:r>
      <w:r w:rsidR="0091132B">
        <w:rPr>
          <w:sz w:val="24"/>
          <w:szCs w:val="24"/>
        </w:rPr>
        <w:t>8</w:t>
      </w:r>
      <w:r w:rsidR="00012C1F">
        <w:rPr>
          <w:sz w:val="24"/>
          <w:szCs w:val="24"/>
        </w:rPr>
        <w:t>, 1768</w:t>
      </w:r>
      <w:r w:rsidR="00976D5C">
        <w:rPr>
          <w:sz w:val="24"/>
          <w:szCs w:val="24"/>
        </w:rPr>
        <w:t>,</w:t>
      </w:r>
      <w:r w:rsidR="00012C1F">
        <w:rPr>
          <w:sz w:val="24"/>
          <w:szCs w:val="24"/>
        </w:rPr>
        <w:t xml:space="preserve"> units of French and German </w:t>
      </w:r>
      <w:r w:rsidR="00976D5C">
        <w:rPr>
          <w:sz w:val="24"/>
          <w:szCs w:val="24"/>
        </w:rPr>
        <w:t>militias</w:t>
      </w:r>
      <w:r w:rsidR="00012C1F">
        <w:rPr>
          <w:sz w:val="24"/>
          <w:szCs w:val="24"/>
        </w:rPr>
        <w:t xml:space="preserve"> marched into New Orleans. </w:t>
      </w:r>
      <w:r w:rsidR="000A3D0B">
        <w:rPr>
          <w:sz w:val="24"/>
          <w:szCs w:val="24"/>
        </w:rPr>
        <w:t xml:space="preserve">For his safety, Ulloa retreated to the </w:t>
      </w:r>
      <w:r w:rsidR="000A3D0B" w:rsidRPr="00E62E87">
        <w:rPr>
          <w:i/>
          <w:iCs/>
          <w:sz w:val="24"/>
          <w:szCs w:val="24"/>
        </w:rPr>
        <w:t>V</w:t>
      </w:r>
      <w:r w:rsidR="004A7BDF" w:rsidRPr="00E62E87">
        <w:rPr>
          <w:i/>
          <w:iCs/>
          <w:sz w:val="24"/>
          <w:szCs w:val="24"/>
        </w:rPr>
        <w:t>olante</w:t>
      </w:r>
      <w:r w:rsidR="004A7BDF">
        <w:rPr>
          <w:sz w:val="24"/>
          <w:szCs w:val="24"/>
        </w:rPr>
        <w:t xml:space="preserve">, the same vessel that brought him </w:t>
      </w:r>
      <w:r w:rsidR="00E62E87">
        <w:rPr>
          <w:sz w:val="24"/>
          <w:szCs w:val="24"/>
        </w:rPr>
        <w:t>to</w:t>
      </w:r>
      <w:r w:rsidR="004A7BDF">
        <w:rPr>
          <w:sz w:val="24"/>
          <w:szCs w:val="24"/>
        </w:rPr>
        <w:t xml:space="preserve"> New Orleans just two and a half years prior</w:t>
      </w:r>
      <w:r w:rsidR="00AA33EF">
        <w:rPr>
          <w:sz w:val="24"/>
          <w:szCs w:val="24"/>
        </w:rPr>
        <w:t xml:space="preserve">. Meeting the army in the streets was a French legion </w:t>
      </w:r>
      <w:r w:rsidR="00735269">
        <w:rPr>
          <w:sz w:val="24"/>
          <w:szCs w:val="24"/>
        </w:rPr>
        <w:t>that</w:t>
      </w:r>
      <w:r w:rsidR="00AA33EF">
        <w:rPr>
          <w:sz w:val="24"/>
          <w:szCs w:val="24"/>
        </w:rPr>
        <w:t xml:space="preserve"> had sworn loyalty to Ulloa </w:t>
      </w:r>
      <w:r w:rsidR="00E56A20">
        <w:rPr>
          <w:sz w:val="24"/>
          <w:szCs w:val="24"/>
        </w:rPr>
        <w:t>led</w:t>
      </w:r>
      <w:r w:rsidR="00AA33EF">
        <w:rPr>
          <w:sz w:val="24"/>
          <w:szCs w:val="24"/>
        </w:rPr>
        <w:t xml:space="preserve"> by</w:t>
      </w:r>
      <w:r w:rsidR="00724F91">
        <w:rPr>
          <w:sz w:val="24"/>
          <w:szCs w:val="24"/>
        </w:rPr>
        <w:t xml:space="preserve"> Charles Phillippe Aubry. Aubry begged </w:t>
      </w:r>
      <w:r w:rsidR="00E91F1A">
        <w:rPr>
          <w:sz w:val="24"/>
          <w:szCs w:val="24"/>
        </w:rPr>
        <w:t>Fo</w:t>
      </w:r>
      <w:r w:rsidR="0052154F">
        <w:rPr>
          <w:sz w:val="24"/>
          <w:szCs w:val="24"/>
        </w:rPr>
        <w:t>uc</w:t>
      </w:r>
      <w:r w:rsidR="00D37A38">
        <w:rPr>
          <w:sz w:val="24"/>
          <w:szCs w:val="24"/>
        </w:rPr>
        <w:t xml:space="preserve">ault and </w:t>
      </w:r>
      <w:r w:rsidR="003D2622">
        <w:rPr>
          <w:sz w:val="24"/>
          <w:szCs w:val="24"/>
        </w:rPr>
        <w:t xml:space="preserve">Frénière </w:t>
      </w:r>
      <w:r w:rsidR="00D37A38">
        <w:rPr>
          <w:sz w:val="24"/>
          <w:szCs w:val="24"/>
        </w:rPr>
        <w:t xml:space="preserve">to </w:t>
      </w:r>
      <w:r w:rsidR="007365C7">
        <w:rPr>
          <w:sz w:val="24"/>
          <w:szCs w:val="24"/>
        </w:rPr>
        <w:t>end</w:t>
      </w:r>
      <w:r w:rsidR="00D37A38">
        <w:rPr>
          <w:sz w:val="24"/>
          <w:szCs w:val="24"/>
        </w:rPr>
        <w:t xml:space="preserve"> the coup, but they refused </w:t>
      </w:r>
      <w:r w:rsidR="007335AE">
        <w:rPr>
          <w:sz w:val="24"/>
          <w:szCs w:val="24"/>
        </w:rPr>
        <w:t xml:space="preserve">and again </w:t>
      </w:r>
      <w:r w:rsidR="002D52C2">
        <w:rPr>
          <w:sz w:val="24"/>
          <w:szCs w:val="24"/>
        </w:rPr>
        <w:t>demanded</w:t>
      </w:r>
      <w:r w:rsidR="007335AE">
        <w:rPr>
          <w:sz w:val="24"/>
          <w:szCs w:val="24"/>
        </w:rPr>
        <w:t xml:space="preserve"> that the Spanish </w:t>
      </w:r>
      <w:r w:rsidR="00FC59C2">
        <w:rPr>
          <w:sz w:val="24"/>
          <w:szCs w:val="24"/>
        </w:rPr>
        <w:t>depart</w:t>
      </w:r>
      <w:r w:rsidR="007335AE">
        <w:rPr>
          <w:sz w:val="24"/>
          <w:szCs w:val="24"/>
        </w:rPr>
        <w:t xml:space="preserve">. </w:t>
      </w:r>
      <w:r w:rsidR="006574E9">
        <w:rPr>
          <w:sz w:val="24"/>
          <w:szCs w:val="24"/>
        </w:rPr>
        <w:t>For Aubry, his hand</w:t>
      </w:r>
      <w:r w:rsidR="00E56A20">
        <w:rPr>
          <w:sz w:val="24"/>
          <w:szCs w:val="24"/>
        </w:rPr>
        <w:t>s</w:t>
      </w:r>
      <w:r w:rsidR="006574E9">
        <w:rPr>
          <w:sz w:val="24"/>
          <w:szCs w:val="24"/>
        </w:rPr>
        <w:t xml:space="preserve"> </w:t>
      </w:r>
      <w:r w:rsidR="00E56A20">
        <w:rPr>
          <w:sz w:val="24"/>
          <w:szCs w:val="24"/>
        </w:rPr>
        <w:t>were</w:t>
      </w:r>
      <w:r w:rsidR="006574E9">
        <w:rPr>
          <w:sz w:val="24"/>
          <w:szCs w:val="24"/>
        </w:rPr>
        <w:t xml:space="preserve"> tied. If he engaged the militias</w:t>
      </w:r>
      <w:r w:rsidR="00832539">
        <w:rPr>
          <w:sz w:val="24"/>
          <w:szCs w:val="24"/>
        </w:rPr>
        <w:t>, how would that look for him</w:t>
      </w:r>
      <w:r w:rsidR="00E56A20">
        <w:rPr>
          <w:sz w:val="24"/>
          <w:szCs w:val="24"/>
        </w:rPr>
        <w:t>,</w:t>
      </w:r>
      <w:r w:rsidR="00832539">
        <w:rPr>
          <w:sz w:val="24"/>
          <w:szCs w:val="24"/>
        </w:rPr>
        <w:t xml:space="preserve"> who had </w:t>
      </w:r>
      <w:r w:rsidR="00E56A20">
        <w:rPr>
          <w:sz w:val="24"/>
          <w:szCs w:val="24"/>
        </w:rPr>
        <w:t>planned</w:t>
      </w:r>
      <w:r w:rsidR="00832539">
        <w:rPr>
          <w:sz w:val="24"/>
          <w:szCs w:val="24"/>
        </w:rPr>
        <w:t xml:space="preserve"> to return to </w:t>
      </w:r>
      <w:r w:rsidR="00E56A20">
        <w:rPr>
          <w:sz w:val="24"/>
          <w:szCs w:val="24"/>
        </w:rPr>
        <w:t>France</w:t>
      </w:r>
      <w:r w:rsidR="00832539">
        <w:rPr>
          <w:sz w:val="24"/>
          <w:szCs w:val="24"/>
        </w:rPr>
        <w:t>? However, if he did not</w:t>
      </w:r>
      <w:r w:rsidR="001D23AA">
        <w:rPr>
          <w:sz w:val="24"/>
          <w:szCs w:val="24"/>
        </w:rPr>
        <w:t xml:space="preserve"> engage, he would forgo his loyalty and duty as a military officer. Aubry </w:t>
      </w:r>
      <w:r w:rsidR="00204F13">
        <w:rPr>
          <w:sz w:val="24"/>
          <w:szCs w:val="24"/>
        </w:rPr>
        <w:t xml:space="preserve">sent twenty men to protect the </w:t>
      </w:r>
      <w:r w:rsidR="00E56A20">
        <w:rPr>
          <w:i/>
          <w:iCs/>
          <w:sz w:val="24"/>
          <w:szCs w:val="24"/>
        </w:rPr>
        <w:t>Volante</w:t>
      </w:r>
      <w:r w:rsidR="00E56A20">
        <w:rPr>
          <w:sz w:val="24"/>
          <w:szCs w:val="24"/>
        </w:rPr>
        <w:t xml:space="preserve"> while he</w:t>
      </w:r>
      <w:r w:rsidR="00C36A1D">
        <w:rPr>
          <w:sz w:val="24"/>
          <w:szCs w:val="24"/>
        </w:rPr>
        <w:t xml:space="preserve"> sent thirty</w:t>
      </w:r>
      <w:r w:rsidR="001D7BEE">
        <w:rPr>
          <w:sz w:val="24"/>
          <w:szCs w:val="24"/>
        </w:rPr>
        <w:t xml:space="preserve"> </w:t>
      </w:r>
      <w:r w:rsidR="001D7BEE">
        <w:rPr>
          <w:sz w:val="24"/>
          <w:szCs w:val="24"/>
        </w:rPr>
        <w:lastRenderedPageBreak/>
        <w:t>other troops to guard the city center</w:t>
      </w:r>
      <w:r w:rsidR="00E56A20">
        <w:rPr>
          <w:sz w:val="24"/>
          <w:szCs w:val="24"/>
        </w:rPr>
        <w:t>.</w:t>
      </w:r>
      <w:r w:rsidR="000B4E8A">
        <w:rPr>
          <w:rStyle w:val="FootnoteReference"/>
          <w:sz w:val="24"/>
          <w:szCs w:val="24"/>
        </w:rPr>
        <w:footnoteReference w:id="21"/>
      </w:r>
      <w:r w:rsidR="00611BA5">
        <w:rPr>
          <w:sz w:val="24"/>
          <w:szCs w:val="24"/>
        </w:rPr>
        <w:t xml:space="preserve"> </w:t>
      </w:r>
      <w:r w:rsidR="00E62E87">
        <w:rPr>
          <w:sz w:val="24"/>
          <w:szCs w:val="24"/>
        </w:rPr>
        <w:t xml:space="preserve">The marching in the </w:t>
      </w:r>
      <w:r w:rsidR="00976D5C">
        <w:rPr>
          <w:sz w:val="24"/>
          <w:szCs w:val="24"/>
        </w:rPr>
        <w:t>streets</w:t>
      </w:r>
      <w:r w:rsidR="00E62E87">
        <w:rPr>
          <w:sz w:val="24"/>
          <w:szCs w:val="24"/>
        </w:rPr>
        <w:t xml:space="preserve"> turned </w:t>
      </w:r>
      <w:r w:rsidR="005539E3">
        <w:rPr>
          <w:sz w:val="24"/>
          <w:szCs w:val="24"/>
        </w:rPr>
        <w:t>in</w:t>
      </w:r>
      <w:r w:rsidR="00E62E87">
        <w:rPr>
          <w:sz w:val="24"/>
          <w:szCs w:val="24"/>
        </w:rPr>
        <w:t>to parades</w:t>
      </w:r>
      <w:r w:rsidR="00E41A72">
        <w:rPr>
          <w:sz w:val="24"/>
          <w:szCs w:val="24"/>
        </w:rPr>
        <w:t>, eventually turning</w:t>
      </w:r>
      <w:r w:rsidR="00E62E87">
        <w:rPr>
          <w:sz w:val="24"/>
          <w:szCs w:val="24"/>
        </w:rPr>
        <w:t xml:space="preserve"> </w:t>
      </w:r>
      <w:r w:rsidR="005539E3">
        <w:rPr>
          <w:sz w:val="24"/>
          <w:szCs w:val="24"/>
        </w:rPr>
        <w:t>in</w:t>
      </w:r>
      <w:r w:rsidR="00E62E87">
        <w:rPr>
          <w:sz w:val="24"/>
          <w:szCs w:val="24"/>
        </w:rPr>
        <w:t xml:space="preserve">to </w:t>
      </w:r>
      <w:r w:rsidR="00976D5C">
        <w:rPr>
          <w:sz w:val="24"/>
          <w:szCs w:val="24"/>
        </w:rPr>
        <w:t>drunkenness</w:t>
      </w:r>
      <w:r w:rsidR="0032138A">
        <w:rPr>
          <w:sz w:val="24"/>
          <w:szCs w:val="24"/>
        </w:rPr>
        <w:t xml:space="preserve">. </w:t>
      </w:r>
      <w:r w:rsidR="00E62E87">
        <w:rPr>
          <w:sz w:val="24"/>
          <w:szCs w:val="24"/>
        </w:rPr>
        <w:t xml:space="preserve">Had Ulloa had the proper army in New Orleans, this would have been </w:t>
      </w:r>
      <w:r w:rsidR="00D30E7E">
        <w:rPr>
          <w:sz w:val="24"/>
          <w:szCs w:val="24"/>
        </w:rPr>
        <w:t>a chance</w:t>
      </w:r>
      <w:r w:rsidR="00E62E87">
        <w:rPr>
          <w:sz w:val="24"/>
          <w:szCs w:val="24"/>
        </w:rPr>
        <w:t xml:space="preserve"> to </w:t>
      </w:r>
      <w:r w:rsidR="003A0026">
        <w:rPr>
          <w:sz w:val="24"/>
          <w:szCs w:val="24"/>
        </w:rPr>
        <w:t>crush</w:t>
      </w:r>
      <w:r w:rsidR="00E62E87">
        <w:rPr>
          <w:sz w:val="24"/>
          <w:szCs w:val="24"/>
        </w:rPr>
        <w:t xml:space="preserve"> the rebe</w:t>
      </w:r>
      <w:r w:rsidR="005F0AEB">
        <w:rPr>
          <w:sz w:val="24"/>
          <w:szCs w:val="24"/>
        </w:rPr>
        <w:t xml:space="preserve">llion. </w:t>
      </w:r>
      <w:r w:rsidR="008223C3">
        <w:rPr>
          <w:sz w:val="24"/>
          <w:szCs w:val="24"/>
        </w:rPr>
        <w:t>With no hope of Spanish reinforcements arriving in time, on November 1, 1768, Ulloa sail</w:t>
      </w:r>
      <w:r w:rsidR="00596F58">
        <w:rPr>
          <w:sz w:val="24"/>
          <w:szCs w:val="24"/>
        </w:rPr>
        <w:t>ed</w:t>
      </w:r>
      <w:r w:rsidR="008223C3">
        <w:rPr>
          <w:sz w:val="24"/>
          <w:szCs w:val="24"/>
        </w:rPr>
        <w:t xml:space="preserve"> out of New Orlean</w:t>
      </w:r>
      <w:r w:rsidR="00B75004">
        <w:rPr>
          <w:sz w:val="24"/>
          <w:szCs w:val="24"/>
        </w:rPr>
        <w:t>s</w:t>
      </w:r>
      <w:r w:rsidR="003C30CB">
        <w:rPr>
          <w:sz w:val="24"/>
          <w:szCs w:val="24"/>
        </w:rPr>
        <w:t xml:space="preserve"> and </w:t>
      </w:r>
      <w:r w:rsidR="008223C3">
        <w:rPr>
          <w:sz w:val="24"/>
          <w:szCs w:val="24"/>
        </w:rPr>
        <w:t>never returned</w:t>
      </w:r>
      <w:r w:rsidR="00F76E01">
        <w:rPr>
          <w:sz w:val="24"/>
          <w:szCs w:val="24"/>
        </w:rPr>
        <w:t>.</w:t>
      </w:r>
    </w:p>
    <w:p w14:paraId="10E36139" w14:textId="42AE3984" w:rsidR="0097013D" w:rsidRDefault="00957AEF" w:rsidP="00611BA5">
      <w:pPr>
        <w:rPr>
          <w:sz w:val="24"/>
          <w:szCs w:val="24"/>
        </w:rPr>
      </w:pPr>
      <w:r>
        <w:rPr>
          <w:sz w:val="24"/>
          <w:szCs w:val="24"/>
        </w:rPr>
        <w:t xml:space="preserve">The </w:t>
      </w:r>
      <w:r w:rsidR="00A26B6D">
        <w:rPr>
          <w:sz w:val="24"/>
          <w:szCs w:val="24"/>
        </w:rPr>
        <w:t>rebel</w:t>
      </w:r>
      <w:r>
        <w:rPr>
          <w:sz w:val="24"/>
          <w:szCs w:val="24"/>
        </w:rPr>
        <w:t xml:space="preserve"> cause seemed victorious</w:t>
      </w:r>
      <w:r w:rsidR="00795861">
        <w:rPr>
          <w:sz w:val="24"/>
          <w:szCs w:val="24"/>
        </w:rPr>
        <w:t xml:space="preserve"> bu</w:t>
      </w:r>
      <w:r w:rsidR="00553FCA">
        <w:rPr>
          <w:sz w:val="24"/>
          <w:szCs w:val="24"/>
        </w:rPr>
        <w:t xml:space="preserve">t was </w:t>
      </w:r>
      <w:r w:rsidR="00105284">
        <w:rPr>
          <w:sz w:val="24"/>
          <w:szCs w:val="24"/>
        </w:rPr>
        <w:t>not</w:t>
      </w:r>
      <w:r w:rsidR="00553FCA">
        <w:rPr>
          <w:sz w:val="24"/>
          <w:szCs w:val="24"/>
        </w:rPr>
        <w:t>; i</w:t>
      </w:r>
      <w:r w:rsidR="00A26B6D">
        <w:rPr>
          <w:sz w:val="24"/>
          <w:szCs w:val="24"/>
        </w:rPr>
        <w:t xml:space="preserve">t </w:t>
      </w:r>
      <w:r w:rsidR="00796B93">
        <w:rPr>
          <w:sz w:val="24"/>
          <w:szCs w:val="24"/>
        </w:rPr>
        <w:t xml:space="preserve">simply postponed </w:t>
      </w:r>
      <w:r w:rsidR="00581225">
        <w:rPr>
          <w:sz w:val="24"/>
          <w:szCs w:val="24"/>
        </w:rPr>
        <w:t>Spanish rule</w:t>
      </w:r>
      <w:r w:rsidR="00A26B6D">
        <w:rPr>
          <w:sz w:val="24"/>
          <w:szCs w:val="24"/>
        </w:rPr>
        <w:t>. Over the next year</w:t>
      </w:r>
      <w:r w:rsidR="00E179CD">
        <w:rPr>
          <w:sz w:val="24"/>
          <w:szCs w:val="24"/>
        </w:rPr>
        <w:t>, Fou</w:t>
      </w:r>
      <w:r w:rsidR="00AB4264">
        <w:rPr>
          <w:sz w:val="24"/>
          <w:szCs w:val="24"/>
        </w:rPr>
        <w:t xml:space="preserve">cault, </w:t>
      </w:r>
      <w:r w:rsidR="00E47C40">
        <w:rPr>
          <w:sz w:val="24"/>
          <w:szCs w:val="24"/>
        </w:rPr>
        <w:t>Frénière</w:t>
      </w:r>
      <w:r w:rsidR="00AB4264">
        <w:rPr>
          <w:sz w:val="24"/>
          <w:szCs w:val="24"/>
        </w:rPr>
        <w:t>, and other French elite</w:t>
      </w:r>
      <w:r w:rsidR="00CD1BE3">
        <w:rPr>
          <w:sz w:val="24"/>
          <w:szCs w:val="24"/>
        </w:rPr>
        <w:t>s</w:t>
      </w:r>
      <w:r w:rsidR="00AB4264">
        <w:rPr>
          <w:sz w:val="24"/>
          <w:szCs w:val="24"/>
        </w:rPr>
        <w:t xml:space="preserve"> attempted to return the territory to the French. </w:t>
      </w:r>
      <w:r w:rsidR="00EC3E3F">
        <w:rPr>
          <w:sz w:val="24"/>
          <w:szCs w:val="24"/>
        </w:rPr>
        <w:t xml:space="preserve">On November </w:t>
      </w:r>
      <w:r w:rsidR="00C20B02">
        <w:rPr>
          <w:sz w:val="24"/>
          <w:szCs w:val="24"/>
        </w:rPr>
        <w:t>22, the leaders of the coup drafted a</w:t>
      </w:r>
      <w:r w:rsidR="00456ABE">
        <w:rPr>
          <w:sz w:val="24"/>
          <w:szCs w:val="24"/>
        </w:rPr>
        <w:t xml:space="preserve">n </w:t>
      </w:r>
      <w:r w:rsidR="00A81BEA">
        <w:rPr>
          <w:sz w:val="24"/>
          <w:szCs w:val="24"/>
        </w:rPr>
        <w:t>eighteen-page</w:t>
      </w:r>
      <w:r w:rsidR="00456ABE">
        <w:rPr>
          <w:sz w:val="24"/>
          <w:szCs w:val="24"/>
        </w:rPr>
        <w:t xml:space="preserve"> letter to the king describing </w:t>
      </w:r>
      <w:r w:rsidR="00513417">
        <w:rPr>
          <w:sz w:val="24"/>
          <w:szCs w:val="24"/>
        </w:rPr>
        <w:t>why</w:t>
      </w:r>
      <w:r w:rsidR="00456ABE">
        <w:rPr>
          <w:sz w:val="24"/>
          <w:szCs w:val="24"/>
        </w:rPr>
        <w:t xml:space="preserve"> they expelled the Spanish government</w:t>
      </w:r>
      <w:r w:rsidR="002651CD">
        <w:rPr>
          <w:sz w:val="24"/>
          <w:szCs w:val="24"/>
        </w:rPr>
        <w:t xml:space="preserve">. </w:t>
      </w:r>
      <w:r w:rsidR="00831412">
        <w:rPr>
          <w:sz w:val="24"/>
          <w:szCs w:val="24"/>
        </w:rPr>
        <w:t xml:space="preserve">The main reasons they cited for their actions were </w:t>
      </w:r>
      <w:r w:rsidR="00EE1CDC">
        <w:rPr>
          <w:sz w:val="24"/>
          <w:szCs w:val="24"/>
        </w:rPr>
        <w:t xml:space="preserve">the tyrant </w:t>
      </w:r>
      <w:r w:rsidR="000F5466">
        <w:rPr>
          <w:sz w:val="24"/>
          <w:szCs w:val="24"/>
        </w:rPr>
        <w:t>Ulloa's</w:t>
      </w:r>
      <w:r w:rsidR="00513417">
        <w:rPr>
          <w:sz w:val="24"/>
          <w:szCs w:val="24"/>
        </w:rPr>
        <w:t xml:space="preserve"> policies on commerce and agriculture</w:t>
      </w:r>
      <w:r w:rsidR="008D3310">
        <w:rPr>
          <w:sz w:val="24"/>
          <w:szCs w:val="24"/>
        </w:rPr>
        <w:t xml:space="preserve">. </w:t>
      </w:r>
      <w:r w:rsidR="004F6866">
        <w:rPr>
          <w:sz w:val="24"/>
          <w:szCs w:val="24"/>
        </w:rPr>
        <w:t>The leader</w:t>
      </w:r>
      <w:r w:rsidR="00120E61">
        <w:rPr>
          <w:sz w:val="24"/>
          <w:szCs w:val="24"/>
        </w:rPr>
        <w:t>s</w:t>
      </w:r>
      <w:r w:rsidR="004F6866">
        <w:rPr>
          <w:sz w:val="24"/>
          <w:szCs w:val="24"/>
        </w:rPr>
        <w:t xml:space="preserve"> </w:t>
      </w:r>
      <w:r w:rsidR="00495336">
        <w:rPr>
          <w:sz w:val="24"/>
          <w:szCs w:val="24"/>
        </w:rPr>
        <w:t>also</w:t>
      </w:r>
      <w:r w:rsidR="004F6866">
        <w:rPr>
          <w:sz w:val="24"/>
          <w:szCs w:val="24"/>
        </w:rPr>
        <w:t xml:space="preserve"> addressed </w:t>
      </w:r>
      <w:r w:rsidR="00AD35A3">
        <w:rPr>
          <w:sz w:val="24"/>
          <w:szCs w:val="24"/>
        </w:rPr>
        <w:t xml:space="preserve">the unwarranted control of the slave trade and the treatment </w:t>
      </w:r>
      <w:r w:rsidR="00AF3871">
        <w:rPr>
          <w:sz w:val="24"/>
          <w:szCs w:val="24"/>
        </w:rPr>
        <w:t xml:space="preserve">of the Acadians by the Spanish. </w:t>
      </w:r>
      <w:r w:rsidR="00F67503">
        <w:rPr>
          <w:sz w:val="24"/>
          <w:szCs w:val="24"/>
        </w:rPr>
        <w:t xml:space="preserve">Their greatest complaint was that they believed Ulloa tried to </w:t>
      </w:r>
      <w:r w:rsidR="006D6D53">
        <w:rPr>
          <w:sz w:val="24"/>
          <w:szCs w:val="24"/>
        </w:rPr>
        <w:t>bring an end to the Superior Council</w:t>
      </w:r>
      <w:r w:rsidR="00053C28">
        <w:rPr>
          <w:sz w:val="24"/>
          <w:szCs w:val="24"/>
        </w:rPr>
        <w:t>,</w:t>
      </w:r>
      <w:r w:rsidR="006D6D53">
        <w:rPr>
          <w:sz w:val="24"/>
          <w:szCs w:val="24"/>
        </w:rPr>
        <w:t xml:space="preserve"> which had dominated the political landscape during the French regime. </w:t>
      </w:r>
      <w:r w:rsidR="006F38DA">
        <w:rPr>
          <w:sz w:val="24"/>
          <w:szCs w:val="24"/>
        </w:rPr>
        <w:t>T</w:t>
      </w:r>
      <w:r w:rsidR="00954A23">
        <w:rPr>
          <w:sz w:val="24"/>
          <w:szCs w:val="24"/>
        </w:rPr>
        <w:t xml:space="preserve">he </w:t>
      </w:r>
      <w:r w:rsidR="000F5466">
        <w:rPr>
          <w:sz w:val="24"/>
          <w:szCs w:val="24"/>
        </w:rPr>
        <w:t>letter's</w:t>
      </w:r>
      <w:r w:rsidR="005438BF">
        <w:rPr>
          <w:sz w:val="24"/>
          <w:szCs w:val="24"/>
        </w:rPr>
        <w:t xml:space="preserve"> closing</w:t>
      </w:r>
      <w:r w:rsidR="00954A23">
        <w:rPr>
          <w:sz w:val="24"/>
          <w:szCs w:val="24"/>
        </w:rPr>
        <w:t xml:space="preserve"> was a plea to reunite the territory </w:t>
      </w:r>
      <w:r w:rsidR="00BD4061">
        <w:rPr>
          <w:sz w:val="24"/>
          <w:szCs w:val="24"/>
        </w:rPr>
        <w:t>with France stati</w:t>
      </w:r>
      <w:r w:rsidR="002F0DC2">
        <w:rPr>
          <w:sz w:val="24"/>
          <w:szCs w:val="24"/>
        </w:rPr>
        <w:t xml:space="preserve">ng that they </w:t>
      </w:r>
      <w:r w:rsidR="00EE593B">
        <w:rPr>
          <w:sz w:val="24"/>
          <w:szCs w:val="24"/>
        </w:rPr>
        <w:t xml:space="preserve">beg </w:t>
      </w:r>
      <w:r w:rsidR="00E01F17">
        <w:rPr>
          <w:sz w:val="24"/>
          <w:szCs w:val="24"/>
        </w:rPr>
        <w:t>"</w:t>
      </w:r>
      <w:r w:rsidR="002F0DC2">
        <w:rPr>
          <w:sz w:val="24"/>
          <w:szCs w:val="24"/>
        </w:rPr>
        <w:t xml:space="preserve">Sire, to </w:t>
      </w:r>
      <w:r w:rsidR="00F0251C">
        <w:rPr>
          <w:sz w:val="24"/>
          <w:szCs w:val="24"/>
        </w:rPr>
        <w:t>receive</w:t>
      </w:r>
      <w:r w:rsidR="009352CB">
        <w:rPr>
          <w:sz w:val="24"/>
          <w:szCs w:val="24"/>
        </w:rPr>
        <w:t xml:space="preserve"> in your loyal and paternal breast</w:t>
      </w:r>
      <w:r w:rsidR="0097013D">
        <w:rPr>
          <w:sz w:val="24"/>
          <w:szCs w:val="24"/>
        </w:rPr>
        <w:t xml:space="preserve"> your children who have no other desire than to die your subjects.</w:t>
      </w:r>
      <w:r w:rsidR="000F5466">
        <w:rPr>
          <w:sz w:val="24"/>
          <w:szCs w:val="24"/>
        </w:rPr>
        <w:t>"</w:t>
      </w:r>
      <w:r w:rsidR="0097013D">
        <w:rPr>
          <w:rStyle w:val="FootnoteReference"/>
          <w:sz w:val="24"/>
          <w:szCs w:val="24"/>
        </w:rPr>
        <w:footnoteReference w:id="22"/>
      </w:r>
      <w:r w:rsidR="0097013D">
        <w:rPr>
          <w:sz w:val="24"/>
          <w:szCs w:val="24"/>
        </w:rPr>
        <w:t xml:space="preserve"> </w:t>
      </w:r>
    </w:p>
    <w:p w14:paraId="70AB7A5C" w14:textId="4C31E8E7" w:rsidR="00FB367C" w:rsidRDefault="00DB24EE" w:rsidP="00FB367C">
      <w:pPr>
        <w:rPr>
          <w:sz w:val="24"/>
          <w:szCs w:val="24"/>
        </w:rPr>
      </w:pPr>
      <w:r>
        <w:rPr>
          <w:sz w:val="24"/>
          <w:szCs w:val="24"/>
        </w:rPr>
        <w:t xml:space="preserve">Accompanying the letter </w:t>
      </w:r>
      <w:r w:rsidR="00B60534">
        <w:rPr>
          <w:sz w:val="24"/>
          <w:szCs w:val="24"/>
        </w:rPr>
        <w:t xml:space="preserve">was </w:t>
      </w:r>
      <w:r w:rsidR="00DD3EAE">
        <w:rPr>
          <w:sz w:val="24"/>
          <w:szCs w:val="24"/>
        </w:rPr>
        <w:t>a</w:t>
      </w:r>
      <w:r w:rsidR="00B60534">
        <w:rPr>
          <w:sz w:val="24"/>
          <w:szCs w:val="24"/>
        </w:rPr>
        <w:t xml:space="preserve"> </w:t>
      </w:r>
      <w:r w:rsidR="0048526A">
        <w:rPr>
          <w:sz w:val="24"/>
          <w:szCs w:val="24"/>
        </w:rPr>
        <w:t xml:space="preserve">less emotional appeal for </w:t>
      </w:r>
      <w:r w:rsidR="00A92C15">
        <w:rPr>
          <w:sz w:val="24"/>
          <w:szCs w:val="24"/>
        </w:rPr>
        <w:t xml:space="preserve">reacceptance </w:t>
      </w:r>
      <w:r w:rsidR="0048526A">
        <w:rPr>
          <w:sz w:val="24"/>
          <w:szCs w:val="24"/>
        </w:rPr>
        <w:t>to the French crown by</w:t>
      </w:r>
      <w:r w:rsidR="00A92C15">
        <w:rPr>
          <w:sz w:val="24"/>
          <w:szCs w:val="24"/>
        </w:rPr>
        <w:t xml:space="preserve"> the citizens. The </w:t>
      </w:r>
      <w:r w:rsidR="00A92C15">
        <w:rPr>
          <w:i/>
          <w:iCs/>
          <w:sz w:val="24"/>
          <w:szCs w:val="24"/>
        </w:rPr>
        <w:t>Mé</w:t>
      </w:r>
      <w:r w:rsidR="00907BBF">
        <w:rPr>
          <w:i/>
          <w:iCs/>
          <w:sz w:val="24"/>
          <w:szCs w:val="24"/>
        </w:rPr>
        <w:t>moire</w:t>
      </w:r>
      <w:r w:rsidR="007E3618">
        <w:rPr>
          <w:i/>
          <w:iCs/>
          <w:sz w:val="24"/>
          <w:szCs w:val="24"/>
        </w:rPr>
        <w:t xml:space="preserve"> de habitants et né</w:t>
      </w:r>
      <w:r w:rsidR="000E52FD">
        <w:rPr>
          <w:i/>
          <w:iCs/>
          <w:sz w:val="24"/>
          <w:szCs w:val="24"/>
        </w:rPr>
        <w:t>gociants de la Louisiane sur l’</w:t>
      </w:r>
      <w:r w:rsidR="00E5653C">
        <w:rPr>
          <w:i/>
          <w:iCs/>
          <w:sz w:val="24"/>
          <w:szCs w:val="24"/>
        </w:rPr>
        <w:t>evénement du 29 octobre, 1768</w:t>
      </w:r>
      <w:r w:rsidR="00E5653C">
        <w:rPr>
          <w:sz w:val="24"/>
          <w:szCs w:val="24"/>
        </w:rPr>
        <w:t xml:space="preserve">, </w:t>
      </w:r>
      <w:r w:rsidR="006B6063">
        <w:rPr>
          <w:sz w:val="24"/>
          <w:szCs w:val="24"/>
        </w:rPr>
        <w:t xml:space="preserve">aimed to convince </w:t>
      </w:r>
      <w:r w:rsidR="00B072FE">
        <w:rPr>
          <w:sz w:val="24"/>
          <w:szCs w:val="24"/>
        </w:rPr>
        <w:t xml:space="preserve">the king </w:t>
      </w:r>
      <w:r w:rsidR="006B6063">
        <w:rPr>
          <w:sz w:val="24"/>
          <w:szCs w:val="24"/>
        </w:rPr>
        <w:t xml:space="preserve">that </w:t>
      </w:r>
      <w:r w:rsidR="00464145">
        <w:rPr>
          <w:sz w:val="24"/>
          <w:szCs w:val="24"/>
        </w:rPr>
        <w:t xml:space="preserve">retrocession </w:t>
      </w:r>
      <w:r w:rsidR="00537389">
        <w:rPr>
          <w:sz w:val="24"/>
          <w:szCs w:val="24"/>
        </w:rPr>
        <w:t xml:space="preserve">would </w:t>
      </w:r>
      <w:r w:rsidR="00B072FE">
        <w:rPr>
          <w:sz w:val="24"/>
          <w:szCs w:val="24"/>
        </w:rPr>
        <w:t>economi</w:t>
      </w:r>
      <w:r w:rsidR="00F764C9">
        <w:rPr>
          <w:sz w:val="24"/>
          <w:szCs w:val="24"/>
        </w:rPr>
        <w:t>cally</w:t>
      </w:r>
      <w:r w:rsidR="00537389">
        <w:rPr>
          <w:sz w:val="24"/>
          <w:szCs w:val="24"/>
        </w:rPr>
        <w:t xml:space="preserve"> benefit France</w:t>
      </w:r>
      <w:r w:rsidR="002B6FBD">
        <w:rPr>
          <w:sz w:val="24"/>
          <w:szCs w:val="24"/>
        </w:rPr>
        <w:t xml:space="preserve">. </w:t>
      </w:r>
      <w:r w:rsidR="0051003B">
        <w:rPr>
          <w:sz w:val="24"/>
          <w:szCs w:val="24"/>
        </w:rPr>
        <w:t>The</w:t>
      </w:r>
      <w:r w:rsidR="00066D84">
        <w:rPr>
          <w:sz w:val="24"/>
          <w:szCs w:val="24"/>
        </w:rPr>
        <w:t xml:space="preserve"> </w:t>
      </w:r>
      <w:r w:rsidR="00066D84">
        <w:rPr>
          <w:i/>
          <w:iCs/>
          <w:sz w:val="24"/>
          <w:szCs w:val="24"/>
        </w:rPr>
        <w:t>Mémoire</w:t>
      </w:r>
      <w:r w:rsidR="00A813B9" w:rsidRPr="00DD3EAE">
        <w:rPr>
          <w:sz w:val="24"/>
          <w:szCs w:val="24"/>
        </w:rPr>
        <w:t xml:space="preserve"> </w:t>
      </w:r>
      <w:r w:rsidR="00DD3EAE" w:rsidRPr="00DD3EAE">
        <w:rPr>
          <w:sz w:val="24"/>
          <w:szCs w:val="24"/>
        </w:rPr>
        <w:t>primarily</w:t>
      </w:r>
      <w:r w:rsidR="00A813B9">
        <w:rPr>
          <w:sz w:val="24"/>
          <w:szCs w:val="24"/>
        </w:rPr>
        <w:t xml:space="preserve"> condemned </w:t>
      </w:r>
      <w:r w:rsidR="00357240">
        <w:rPr>
          <w:sz w:val="24"/>
          <w:szCs w:val="24"/>
        </w:rPr>
        <w:t xml:space="preserve">Spanish laws on </w:t>
      </w:r>
      <w:r w:rsidR="00BF5849">
        <w:rPr>
          <w:sz w:val="24"/>
          <w:szCs w:val="24"/>
        </w:rPr>
        <w:t>mercantilism</w:t>
      </w:r>
      <w:r w:rsidR="00C02283">
        <w:rPr>
          <w:sz w:val="24"/>
          <w:szCs w:val="24"/>
        </w:rPr>
        <w:t xml:space="preserve"> that placed </w:t>
      </w:r>
      <w:r w:rsidR="00A951D0">
        <w:rPr>
          <w:sz w:val="24"/>
          <w:szCs w:val="24"/>
        </w:rPr>
        <w:t xml:space="preserve">Louisiana into a closed </w:t>
      </w:r>
      <w:r w:rsidR="00BF5849">
        <w:rPr>
          <w:sz w:val="24"/>
          <w:szCs w:val="24"/>
        </w:rPr>
        <w:t>economic</w:t>
      </w:r>
      <w:r w:rsidR="00A951D0">
        <w:rPr>
          <w:sz w:val="24"/>
          <w:szCs w:val="24"/>
        </w:rPr>
        <w:t xml:space="preserve"> system. </w:t>
      </w:r>
      <w:r w:rsidR="00E30C7B">
        <w:rPr>
          <w:sz w:val="24"/>
          <w:szCs w:val="24"/>
        </w:rPr>
        <w:t xml:space="preserve">The </w:t>
      </w:r>
      <w:r w:rsidR="00A951D0">
        <w:rPr>
          <w:sz w:val="24"/>
          <w:szCs w:val="24"/>
        </w:rPr>
        <w:t xml:space="preserve">French </w:t>
      </w:r>
      <w:r w:rsidR="000D5854">
        <w:rPr>
          <w:sz w:val="24"/>
          <w:szCs w:val="24"/>
        </w:rPr>
        <w:t xml:space="preserve">government resisted </w:t>
      </w:r>
      <w:r w:rsidR="00BF5849">
        <w:rPr>
          <w:sz w:val="24"/>
          <w:szCs w:val="24"/>
        </w:rPr>
        <w:t>retrocession</w:t>
      </w:r>
      <w:r w:rsidR="0081407A">
        <w:rPr>
          <w:sz w:val="24"/>
          <w:szCs w:val="24"/>
        </w:rPr>
        <w:t xml:space="preserve">. France had made the cession </w:t>
      </w:r>
      <w:r w:rsidR="005F75A3">
        <w:rPr>
          <w:sz w:val="24"/>
          <w:szCs w:val="24"/>
        </w:rPr>
        <w:t xml:space="preserve">voluntary and </w:t>
      </w:r>
      <w:r w:rsidR="00FD0ACF">
        <w:rPr>
          <w:sz w:val="24"/>
          <w:szCs w:val="24"/>
        </w:rPr>
        <w:t>did not want to take</w:t>
      </w:r>
      <w:r w:rsidR="00BF2FEF">
        <w:rPr>
          <w:sz w:val="24"/>
          <w:szCs w:val="24"/>
        </w:rPr>
        <w:t xml:space="preserve"> </w:t>
      </w:r>
      <w:r w:rsidR="00D1795E">
        <w:rPr>
          <w:sz w:val="24"/>
          <w:szCs w:val="24"/>
        </w:rPr>
        <w:t xml:space="preserve">ruining relations with Spain. </w:t>
      </w:r>
      <w:r w:rsidR="000A199F">
        <w:rPr>
          <w:sz w:val="24"/>
          <w:szCs w:val="24"/>
        </w:rPr>
        <w:t>Nor did</w:t>
      </w:r>
      <w:r w:rsidR="00A964E3">
        <w:rPr>
          <w:sz w:val="24"/>
          <w:szCs w:val="24"/>
        </w:rPr>
        <w:t xml:space="preserve"> </w:t>
      </w:r>
      <w:r w:rsidR="00033A96">
        <w:rPr>
          <w:sz w:val="24"/>
          <w:szCs w:val="24"/>
        </w:rPr>
        <w:t xml:space="preserve">the French </w:t>
      </w:r>
      <w:r w:rsidR="00033A96">
        <w:rPr>
          <w:sz w:val="24"/>
          <w:szCs w:val="24"/>
        </w:rPr>
        <w:lastRenderedPageBreak/>
        <w:t xml:space="preserve">populace favor </w:t>
      </w:r>
      <w:r w:rsidR="00AD5521">
        <w:rPr>
          <w:sz w:val="24"/>
          <w:szCs w:val="24"/>
        </w:rPr>
        <w:t>restoring</w:t>
      </w:r>
      <w:r w:rsidR="00033A96">
        <w:rPr>
          <w:sz w:val="24"/>
          <w:szCs w:val="24"/>
        </w:rPr>
        <w:t xml:space="preserve"> </w:t>
      </w:r>
      <w:r w:rsidR="00DD3EAE">
        <w:rPr>
          <w:sz w:val="24"/>
          <w:szCs w:val="24"/>
        </w:rPr>
        <w:t>Louisiana</w:t>
      </w:r>
      <w:r w:rsidR="00033A96">
        <w:rPr>
          <w:sz w:val="24"/>
          <w:szCs w:val="24"/>
        </w:rPr>
        <w:t xml:space="preserve"> </w:t>
      </w:r>
      <w:r w:rsidR="00946523">
        <w:rPr>
          <w:sz w:val="24"/>
          <w:szCs w:val="24"/>
        </w:rPr>
        <w:t>as their colony</w:t>
      </w:r>
      <w:r w:rsidR="00033A96">
        <w:rPr>
          <w:sz w:val="24"/>
          <w:szCs w:val="24"/>
        </w:rPr>
        <w:t xml:space="preserve">. </w:t>
      </w:r>
      <w:r w:rsidR="00DC0647">
        <w:rPr>
          <w:sz w:val="24"/>
          <w:szCs w:val="24"/>
        </w:rPr>
        <w:t>Lastly, the French crown knew that the English did not support the conspirators. The French government feared that if they back</w:t>
      </w:r>
      <w:r w:rsidR="00DD3EAE">
        <w:rPr>
          <w:sz w:val="24"/>
          <w:szCs w:val="24"/>
        </w:rPr>
        <w:t>ed</w:t>
      </w:r>
      <w:r w:rsidR="00DC0647">
        <w:rPr>
          <w:sz w:val="24"/>
          <w:szCs w:val="24"/>
        </w:rPr>
        <w:t xml:space="preserve"> them, </w:t>
      </w:r>
      <w:r w:rsidR="000343EA">
        <w:rPr>
          <w:sz w:val="24"/>
          <w:szCs w:val="24"/>
        </w:rPr>
        <w:t>England and Spain would join forces to</w:t>
      </w:r>
      <w:r w:rsidR="00DC0647">
        <w:rPr>
          <w:sz w:val="24"/>
          <w:szCs w:val="24"/>
        </w:rPr>
        <w:t xml:space="preserve"> overthrow </w:t>
      </w:r>
      <w:r w:rsidR="00FB367C">
        <w:rPr>
          <w:sz w:val="24"/>
          <w:szCs w:val="24"/>
        </w:rPr>
        <w:t xml:space="preserve">the French in </w:t>
      </w:r>
      <w:r w:rsidR="00C07BF5">
        <w:rPr>
          <w:sz w:val="24"/>
          <w:szCs w:val="24"/>
        </w:rPr>
        <w:t>Louisiana</w:t>
      </w:r>
      <w:r w:rsidR="00FB367C">
        <w:rPr>
          <w:sz w:val="24"/>
          <w:szCs w:val="24"/>
        </w:rPr>
        <w:t>.</w:t>
      </w:r>
      <w:r w:rsidR="00FB367C">
        <w:rPr>
          <w:rStyle w:val="FootnoteReference"/>
          <w:sz w:val="24"/>
          <w:szCs w:val="24"/>
        </w:rPr>
        <w:footnoteReference w:id="23"/>
      </w:r>
    </w:p>
    <w:p w14:paraId="1D7A50D0" w14:textId="10DD2914" w:rsidR="00987CB0" w:rsidRDefault="00FB367C" w:rsidP="00315FA2">
      <w:pPr>
        <w:rPr>
          <w:rFonts w:eastAsia="Calibri"/>
          <w:sz w:val="24"/>
          <w:szCs w:val="24"/>
        </w:rPr>
      </w:pPr>
      <w:r>
        <w:rPr>
          <w:sz w:val="24"/>
          <w:szCs w:val="24"/>
        </w:rPr>
        <w:t xml:space="preserve">After ten </w:t>
      </w:r>
      <w:r w:rsidR="000D1521">
        <w:rPr>
          <w:sz w:val="24"/>
          <w:szCs w:val="24"/>
        </w:rPr>
        <w:t xml:space="preserve">months of no Spanish presence </w:t>
      </w:r>
      <w:r w:rsidR="001E15C4">
        <w:rPr>
          <w:sz w:val="24"/>
          <w:szCs w:val="24"/>
        </w:rPr>
        <w:t xml:space="preserve">in </w:t>
      </w:r>
      <w:r w:rsidR="00C07BF5">
        <w:rPr>
          <w:sz w:val="24"/>
          <w:szCs w:val="24"/>
        </w:rPr>
        <w:t>Louisiana</w:t>
      </w:r>
      <w:r w:rsidR="001E15C4">
        <w:rPr>
          <w:sz w:val="24"/>
          <w:szCs w:val="24"/>
        </w:rPr>
        <w:t>, Spain sent</w:t>
      </w:r>
      <w:r w:rsidR="0001245D">
        <w:rPr>
          <w:sz w:val="24"/>
          <w:szCs w:val="24"/>
        </w:rPr>
        <w:t xml:space="preserve"> </w:t>
      </w:r>
      <w:r w:rsidR="00165F47">
        <w:rPr>
          <w:sz w:val="24"/>
          <w:szCs w:val="24"/>
        </w:rPr>
        <w:t xml:space="preserve">Don </w:t>
      </w:r>
      <w:r w:rsidR="0001245D">
        <w:rPr>
          <w:sz w:val="24"/>
          <w:szCs w:val="24"/>
        </w:rPr>
        <w:t xml:space="preserve">Alexander </w:t>
      </w:r>
      <w:r w:rsidR="000F5466">
        <w:rPr>
          <w:sz w:val="24"/>
          <w:szCs w:val="24"/>
        </w:rPr>
        <w:t>O'Reilly</w:t>
      </w:r>
      <w:r w:rsidR="00165F47">
        <w:rPr>
          <w:sz w:val="24"/>
          <w:szCs w:val="24"/>
        </w:rPr>
        <w:t xml:space="preserve"> from Cuba</w:t>
      </w:r>
      <w:r w:rsidR="00DA6594">
        <w:rPr>
          <w:sz w:val="24"/>
          <w:szCs w:val="24"/>
        </w:rPr>
        <w:t xml:space="preserve">. </w:t>
      </w:r>
      <w:r w:rsidR="000F5466">
        <w:rPr>
          <w:sz w:val="24"/>
          <w:szCs w:val="24"/>
        </w:rPr>
        <w:t>O'Reilly</w:t>
      </w:r>
      <w:r w:rsidR="00DA6594">
        <w:rPr>
          <w:sz w:val="24"/>
          <w:szCs w:val="24"/>
        </w:rPr>
        <w:t xml:space="preserve"> arrived in the summer of 1769 with</w:t>
      </w:r>
      <w:r w:rsidR="00F741B0">
        <w:rPr>
          <w:sz w:val="24"/>
          <w:szCs w:val="24"/>
        </w:rPr>
        <w:t xml:space="preserve"> </w:t>
      </w:r>
      <w:r w:rsidR="00286E15">
        <w:rPr>
          <w:sz w:val="24"/>
          <w:szCs w:val="24"/>
        </w:rPr>
        <w:t>twenty-one</w:t>
      </w:r>
      <w:r w:rsidR="00F741B0">
        <w:rPr>
          <w:sz w:val="24"/>
          <w:szCs w:val="24"/>
        </w:rPr>
        <w:t xml:space="preserve"> ships, </w:t>
      </w:r>
      <w:r w:rsidR="00286E15">
        <w:rPr>
          <w:sz w:val="24"/>
          <w:szCs w:val="24"/>
        </w:rPr>
        <w:t>transporting</w:t>
      </w:r>
      <w:r w:rsidR="00F741B0">
        <w:rPr>
          <w:sz w:val="24"/>
          <w:szCs w:val="24"/>
        </w:rPr>
        <w:t xml:space="preserve"> </w:t>
      </w:r>
      <w:r w:rsidR="00286E15">
        <w:rPr>
          <w:sz w:val="24"/>
          <w:szCs w:val="24"/>
        </w:rPr>
        <w:t>twenty-six</w:t>
      </w:r>
      <w:r w:rsidR="00F741B0">
        <w:rPr>
          <w:sz w:val="24"/>
          <w:szCs w:val="24"/>
        </w:rPr>
        <w:t xml:space="preserve"> hundred men and 150,000 pesos.</w:t>
      </w:r>
      <w:r w:rsidR="0030732B">
        <w:rPr>
          <w:rStyle w:val="FootnoteReference"/>
          <w:sz w:val="24"/>
          <w:szCs w:val="24"/>
        </w:rPr>
        <w:footnoteReference w:id="24"/>
      </w:r>
      <w:r w:rsidR="00E54257">
        <w:rPr>
          <w:sz w:val="24"/>
          <w:szCs w:val="24"/>
        </w:rPr>
        <w:t xml:space="preserve"> On October 26, 17</w:t>
      </w:r>
      <w:r w:rsidR="00BA2CBB">
        <w:rPr>
          <w:sz w:val="24"/>
          <w:szCs w:val="24"/>
        </w:rPr>
        <w:t xml:space="preserve">69, almost a year after the rebellion, La </w:t>
      </w:r>
      <w:r w:rsidR="00EB2A47" w:rsidRPr="00EB2A47">
        <w:rPr>
          <w:sz w:val="24"/>
          <w:szCs w:val="24"/>
        </w:rPr>
        <w:t>Frénière</w:t>
      </w:r>
      <w:r w:rsidR="00795861">
        <w:rPr>
          <w:sz w:val="24"/>
          <w:szCs w:val="24"/>
        </w:rPr>
        <w:t>,</w:t>
      </w:r>
      <w:r w:rsidR="00BA2CBB">
        <w:rPr>
          <w:sz w:val="24"/>
          <w:szCs w:val="24"/>
        </w:rPr>
        <w:t xml:space="preserve"> and four other French officials were either hung or </w:t>
      </w:r>
      <w:r w:rsidR="00D27CE4">
        <w:rPr>
          <w:sz w:val="24"/>
          <w:szCs w:val="24"/>
        </w:rPr>
        <w:t>executed</w:t>
      </w:r>
      <w:r w:rsidR="00ED6E48">
        <w:rPr>
          <w:sz w:val="24"/>
          <w:szCs w:val="24"/>
        </w:rPr>
        <w:t xml:space="preserve"> by a firing squad. Fo</w:t>
      </w:r>
      <w:r w:rsidR="005D74EF">
        <w:rPr>
          <w:sz w:val="24"/>
          <w:szCs w:val="24"/>
        </w:rPr>
        <w:t>ucault returned to Pairs</w:t>
      </w:r>
      <w:r w:rsidR="00A92E4A">
        <w:rPr>
          <w:sz w:val="24"/>
          <w:szCs w:val="24"/>
        </w:rPr>
        <w:t>,</w:t>
      </w:r>
      <w:r w:rsidR="005D74EF">
        <w:rPr>
          <w:sz w:val="24"/>
          <w:szCs w:val="24"/>
        </w:rPr>
        <w:t xml:space="preserve"> where he </w:t>
      </w:r>
      <w:r w:rsidR="006E2AD9">
        <w:rPr>
          <w:sz w:val="24"/>
          <w:szCs w:val="24"/>
        </w:rPr>
        <w:t>received a life sentence in prison</w:t>
      </w:r>
      <w:r w:rsidR="005D74EF">
        <w:rPr>
          <w:sz w:val="24"/>
          <w:szCs w:val="24"/>
        </w:rPr>
        <w:t xml:space="preserve">. The Spanish </w:t>
      </w:r>
      <w:r w:rsidR="00A92E4A">
        <w:rPr>
          <w:sz w:val="24"/>
          <w:szCs w:val="24"/>
        </w:rPr>
        <w:t>officially</w:t>
      </w:r>
      <w:r w:rsidR="005D74EF">
        <w:rPr>
          <w:sz w:val="24"/>
          <w:szCs w:val="24"/>
        </w:rPr>
        <w:t xml:space="preserve"> reclaimed Louisiana</w:t>
      </w:r>
      <w:r w:rsidR="0071518A">
        <w:rPr>
          <w:sz w:val="24"/>
          <w:szCs w:val="24"/>
        </w:rPr>
        <w:t>,</w:t>
      </w:r>
      <w:r w:rsidR="005D74EF">
        <w:rPr>
          <w:sz w:val="24"/>
          <w:szCs w:val="24"/>
        </w:rPr>
        <w:t xml:space="preserve"> but </w:t>
      </w:r>
      <w:r w:rsidR="008A69DC">
        <w:rPr>
          <w:sz w:val="24"/>
          <w:szCs w:val="24"/>
        </w:rPr>
        <w:t xml:space="preserve">it was clear that the French </w:t>
      </w:r>
      <w:r w:rsidR="00307D9A">
        <w:rPr>
          <w:sz w:val="24"/>
          <w:szCs w:val="24"/>
        </w:rPr>
        <w:t>inha</w:t>
      </w:r>
      <w:r w:rsidR="00B80A29">
        <w:rPr>
          <w:sz w:val="24"/>
          <w:szCs w:val="24"/>
        </w:rPr>
        <w:t>bitants would not give up</w:t>
      </w:r>
      <w:r w:rsidR="008A69DC">
        <w:rPr>
          <w:sz w:val="24"/>
          <w:szCs w:val="24"/>
        </w:rPr>
        <w:t xml:space="preserve"> their cultural, political, and </w:t>
      </w:r>
      <w:r w:rsidR="00D27CE4">
        <w:rPr>
          <w:sz w:val="24"/>
          <w:szCs w:val="24"/>
        </w:rPr>
        <w:t>economic</w:t>
      </w:r>
      <w:r w:rsidR="008A69DC">
        <w:rPr>
          <w:sz w:val="24"/>
          <w:szCs w:val="24"/>
        </w:rPr>
        <w:t xml:space="preserve"> ideas</w:t>
      </w:r>
      <w:r w:rsidR="008A1552">
        <w:rPr>
          <w:sz w:val="24"/>
          <w:szCs w:val="24"/>
        </w:rPr>
        <w:t>. To</w:t>
      </w:r>
      <w:r w:rsidR="00EC0E53">
        <w:rPr>
          <w:sz w:val="24"/>
          <w:szCs w:val="24"/>
        </w:rPr>
        <w:t xml:space="preserve"> ensure that the </w:t>
      </w:r>
      <w:r w:rsidR="00526CDD">
        <w:rPr>
          <w:sz w:val="24"/>
          <w:szCs w:val="24"/>
        </w:rPr>
        <w:t>denizens</w:t>
      </w:r>
      <w:r w:rsidR="00EC0E53">
        <w:rPr>
          <w:sz w:val="24"/>
          <w:szCs w:val="24"/>
        </w:rPr>
        <w:t xml:space="preserve"> of Louisiana knew that </w:t>
      </w:r>
      <w:r w:rsidR="000C18D8">
        <w:rPr>
          <w:sz w:val="24"/>
          <w:szCs w:val="24"/>
        </w:rPr>
        <w:t xml:space="preserve">Spain </w:t>
      </w:r>
      <w:r w:rsidR="006E6682">
        <w:rPr>
          <w:sz w:val="24"/>
          <w:szCs w:val="24"/>
        </w:rPr>
        <w:t xml:space="preserve">had absolute </w:t>
      </w:r>
      <w:r w:rsidR="00CC7D73">
        <w:rPr>
          <w:sz w:val="24"/>
          <w:szCs w:val="24"/>
        </w:rPr>
        <w:t>control</w:t>
      </w:r>
      <w:r w:rsidR="006E6682">
        <w:rPr>
          <w:sz w:val="24"/>
          <w:szCs w:val="24"/>
        </w:rPr>
        <w:t xml:space="preserve"> of the territory, </w:t>
      </w:r>
      <w:r w:rsidR="000F5466">
        <w:rPr>
          <w:sz w:val="24"/>
          <w:szCs w:val="24"/>
        </w:rPr>
        <w:t>O'Reilly</w:t>
      </w:r>
      <w:r w:rsidR="00CC7D73">
        <w:rPr>
          <w:sz w:val="24"/>
          <w:szCs w:val="24"/>
        </w:rPr>
        <w:t xml:space="preserve"> </w:t>
      </w:r>
      <w:r w:rsidR="0071518A">
        <w:rPr>
          <w:sz w:val="24"/>
          <w:szCs w:val="24"/>
        </w:rPr>
        <w:t>implemented</w:t>
      </w:r>
      <w:r w:rsidR="00CC7D73">
        <w:rPr>
          <w:sz w:val="24"/>
          <w:szCs w:val="24"/>
        </w:rPr>
        <w:t xml:space="preserve"> the </w:t>
      </w:r>
      <w:r w:rsidR="00536F3A" w:rsidRPr="00536F3A">
        <w:rPr>
          <w:rFonts w:eastAsia="Calibri"/>
          <w:i/>
          <w:iCs/>
          <w:sz w:val="24"/>
          <w:szCs w:val="24"/>
        </w:rPr>
        <w:t>Recopilacion de las Indias</w:t>
      </w:r>
      <w:r w:rsidR="00A949CC">
        <w:rPr>
          <w:rFonts w:eastAsia="Calibri"/>
          <w:i/>
          <w:iCs/>
          <w:sz w:val="24"/>
          <w:szCs w:val="24"/>
        </w:rPr>
        <w:t xml:space="preserve"> </w:t>
      </w:r>
      <w:r w:rsidR="00A949CC">
        <w:rPr>
          <w:rFonts w:eastAsia="Calibri"/>
          <w:sz w:val="24"/>
          <w:szCs w:val="24"/>
        </w:rPr>
        <w:t>(Compilation of Laws of the Indies</w:t>
      </w:r>
      <w:r w:rsidR="004B573D">
        <w:rPr>
          <w:rFonts w:eastAsia="Calibri"/>
          <w:sz w:val="24"/>
          <w:szCs w:val="24"/>
        </w:rPr>
        <w:t xml:space="preserve">), better </w:t>
      </w:r>
      <w:r w:rsidR="00215FDB">
        <w:rPr>
          <w:rFonts w:eastAsia="Calibri"/>
          <w:sz w:val="24"/>
          <w:szCs w:val="24"/>
        </w:rPr>
        <w:t>known</w:t>
      </w:r>
      <w:r w:rsidR="004B573D">
        <w:rPr>
          <w:rFonts w:eastAsia="Calibri"/>
          <w:sz w:val="24"/>
          <w:szCs w:val="24"/>
        </w:rPr>
        <w:t xml:space="preserve"> by Louisianians as the </w:t>
      </w:r>
      <w:r w:rsidR="000F5466">
        <w:rPr>
          <w:rFonts w:eastAsia="Calibri"/>
          <w:sz w:val="24"/>
          <w:szCs w:val="24"/>
        </w:rPr>
        <w:t>"O'Reilly</w:t>
      </w:r>
      <w:r w:rsidR="004B573D">
        <w:rPr>
          <w:rFonts w:eastAsia="Calibri"/>
          <w:sz w:val="24"/>
          <w:szCs w:val="24"/>
        </w:rPr>
        <w:t xml:space="preserve"> Code</w:t>
      </w:r>
      <w:r w:rsidR="00A43E71">
        <w:rPr>
          <w:rFonts w:eastAsia="Calibri"/>
          <w:sz w:val="24"/>
          <w:szCs w:val="24"/>
        </w:rPr>
        <w:t>s</w:t>
      </w:r>
      <w:r w:rsidR="004B573D">
        <w:rPr>
          <w:rFonts w:eastAsia="Calibri"/>
          <w:sz w:val="24"/>
          <w:szCs w:val="24"/>
        </w:rPr>
        <w:t>.</w:t>
      </w:r>
      <w:r w:rsidR="000F5466">
        <w:rPr>
          <w:rFonts w:eastAsia="Calibri"/>
          <w:sz w:val="24"/>
          <w:szCs w:val="24"/>
        </w:rPr>
        <w:t>"</w:t>
      </w:r>
      <w:r w:rsidR="00E03AAB">
        <w:rPr>
          <w:rFonts w:eastAsia="Calibri"/>
          <w:sz w:val="24"/>
          <w:szCs w:val="24"/>
        </w:rPr>
        <w:t xml:space="preserve"> </w:t>
      </w:r>
      <w:r w:rsidR="005832B8">
        <w:rPr>
          <w:rFonts w:eastAsia="Calibri"/>
          <w:sz w:val="24"/>
          <w:szCs w:val="24"/>
        </w:rPr>
        <w:t xml:space="preserve">It is </w:t>
      </w:r>
      <w:r w:rsidR="00B01C84">
        <w:rPr>
          <w:rFonts w:eastAsia="Calibri"/>
          <w:sz w:val="24"/>
          <w:szCs w:val="24"/>
        </w:rPr>
        <w:t>referred</w:t>
      </w:r>
      <w:r w:rsidR="005832B8">
        <w:rPr>
          <w:rFonts w:eastAsia="Calibri"/>
          <w:sz w:val="24"/>
          <w:szCs w:val="24"/>
        </w:rPr>
        <w:t xml:space="preserve"> to as the </w:t>
      </w:r>
      <w:r w:rsidR="000F5466">
        <w:rPr>
          <w:rFonts w:eastAsia="Calibri"/>
          <w:sz w:val="24"/>
          <w:szCs w:val="24"/>
        </w:rPr>
        <w:t>"O'Reilly</w:t>
      </w:r>
      <w:r w:rsidR="001D63C5">
        <w:rPr>
          <w:rFonts w:eastAsia="Calibri"/>
          <w:sz w:val="24"/>
          <w:szCs w:val="24"/>
        </w:rPr>
        <w:t xml:space="preserve"> Code</w:t>
      </w:r>
      <w:r w:rsidR="006140E4">
        <w:rPr>
          <w:rFonts w:eastAsia="Calibri"/>
          <w:sz w:val="24"/>
          <w:szCs w:val="24"/>
        </w:rPr>
        <w:t>s</w:t>
      </w:r>
      <w:r w:rsidR="000F5466">
        <w:rPr>
          <w:rFonts w:eastAsia="Calibri"/>
          <w:sz w:val="24"/>
          <w:szCs w:val="24"/>
        </w:rPr>
        <w:t>"</w:t>
      </w:r>
      <w:r w:rsidR="001D63C5">
        <w:rPr>
          <w:rFonts w:eastAsia="Calibri"/>
          <w:sz w:val="24"/>
          <w:szCs w:val="24"/>
        </w:rPr>
        <w:t xml:space="preserve"> because it was supposed to be </w:t>
      </w:r>
      <w:r w:rsidR="007462FF">
        <w:rPr>
          <w:rFonts w:eastAsia="Calibri"/>
          <w:sz w:val="24"/>
          <w:szCs w:val="24"/>
        </w:rPr>
        <w:t xml:space="preserve">a temporary law code based </w:t>
      </w:r>
      <w:r w:rsidR="00B01C84">
        <w:rPr>
          <w:rFonts w:eastAsia="Calibri"/>
          <w:sz w:val="24"/>
          <w:szCs w:val="24"/>
        </w:rPr>
        <w:t>on</w:t>
      </w:r>
      <w:r w:rsidR="007462FF">
        <w:rPr>
          <w:rFonts w:eastAsia="Calibri"/>
          <w:sz w:val="24"/>
          <w:szCs w:val="24"/>
        </w:rPr>
        <w:t xml:space="preserve"> the principles of the </w:t>
      </w:r>
      <w:r w:rsidR="007462FF" w:rsidRPr="007462FF">
        <w:rPr>
          <w:rFonts w:eastAsia="Calibri"/>
          <w:i/>
          <w:iCs/>
          <w:sz w:val="24"/>
          <w:szCs w:val="24"/>
        </w:rPr>
        <w:t>Recopilacion de las Indias</w:t>
      </w:r>
      <w:r w:rsidR="00502F66">
        <w:rPr>
          <w:rFonts w:eastAsia="Calibri"/>
          <w:sz w:val="24"/>
          <w:szCs w:val="24"/>
        </w:rPr>
        <w:t xml:space="preserve"> until the citizens </w:t>
      </w:r>
      <w:r w:rsidR="00B961B7">
        <w:rPr>
          <w:rFonts w:eastAsia="Calibri"/>
          <w:sz w:val="24"/>
          <w:szCs w:val="24"/>
        </w:rPr>
        <w:t xml:space="preserve">in Louisiana </w:t>
      </w:r>
      <w:r w:rsidR="001E2F84">
        <w:rPr>
          <w:rFonts w:eastAsia="Calibri"/>
          <w:sz w:val="24"/>
          <w:szCs w:val="24"/>
        </w:rPr>
        <w:t>became</w:t>
      </w:r>
      <w:r w:rsidR="00B961B7">
        <w:rPr>
          <w:rFonts w:eastAsia="Calibri"/>
          <w:sz w:val="24"/>
          <w:szCs w:val="24"/>
        </w:rPr>
        <w:t xml:space="preserve"> </w:t>
      </w:r>
      <w:r w:rsidR="001E2F84">
        <w:rPr>
          <w:rFonts w:eastAsia="Calibri"/>
          <w:sz w:val="24"/>
          <w:szCs w:val="24"/>
        </w:rPr>
        <w:t>accustomed</w:t>
      </w:r>
      <w:r w:rsidR="00B961B7">
        <w:rPr>
          <w:rFonts w:eastAsia="Calibri"/>
          <w:sz w:val="24"/>
          <w:szCs w:val="24"/>
        </w:rPr>
        <w:t xml:space="preserve"> </w:t>
      </w:r>
      <w:r w:rsidR="001E2F84">
        <w:rPr>
          <w:rFonts w:eastAsia="Calibri"/>
          <w:sz w:val="24"/>
          <w:szCs w:val="24"/>
        </w:rPr>
        <w:t>to</w:t>
      </w:r>
      <w:r w:rsidR="00B961B7">
        <w:rPr>
          <w:rFonts w:eastAsia="Calibri"/>
          <w:sz w:val="24"/>
          <w:szCs w:val="24"/>
        </w:rPr>
        <w:t xml:space="preserve"> the Spanish structure. However, the </w:t>
      </w:r>
      <w:r w:rsidR="000F5466">
        <w:rPr>
          <w:rFonts w:eastAsia="Calibri"/>
          <w:sz w:val="24"/>
          <w:szCs w:val="24"/>
        </w:rPr>
        <w:t>O'Reilly</w:t>
      </w:r>
      <w:r w:rsidR="006178C9">
        <w:rPr>
          <w:rFonts w:eastAsia="Calibri"/>
          <w:sz w:val="24"/>
          <w:szCs w:val="24"/>
        </w:rPr>
        <w:t xml:space="preserve"> Codes were the only laws the Spanish used during their time in Louisiana. </w:t>
      </w:r>
    </w:p>
    <w:p w14:paraId="5CF74DCE" w14:textId="1F31C91A" w:rsidR="000A1E1F" w:rsidRPr="00315FA2" w:rsidRDefault="000A1E1F" w:rsidP="00315FA2">
      <w:pPr>
        <w:rPr>
          <w:sz w:val="24"/>
          <w:szCs w:val="24"/>
        </w:rPr>
      </w:pPr>
      <w:r>
        <w:rPr>
          <w:rFonts w:eastAsia="Calibri"/>
          <w:sz w:val="24"/>
          <w:szCs w:val="24"/>
        </w:rPr>
        <w:t>The Codes consisted of six sections</w:t>
      </w:r>
      <w:r w:rsidR="001A756A">
        <w:rPr>
          <w:rFonts w:eastAsia="Calibri"/>
          <w:sz w:val="24"/>
          <w:szCs w:val="24"/>
        </w:rPr>
        <w:t>,</w:t>
      </w:r>
      <w:r>
        <w:rPr>
          <w:rFonts w:eastAsia="Calibri"/>
          <w:sz w:val="24"/>
          <w:szCs w:val="24"/>
        </w:rPr>
        <w:t xml:space="preserve"> </w:t>
      </w:r>
      <w:r w:rsidR="00013878">
        <w:rPr>
          <w:rFonts w:eastAsia="Calibri"/>
          <w:sz w:val="24"/>
          <w:szCs w:val="24"/>
        </w:rPr>
        <w:t>each dealing with matters of daily life</w:t>
      </w:r>
      <w:r w:rsidR="006A02F9">
        <w:rPr>
          <w:rFonts w:eastAsia="Calibri"/>
          <w:sz w:val="24"/>
          <w:szCs w:val="24"/>
        </w:rPr>
        <w:t>,</w:t>
      </w:r>
      <w:r w:rsidR="00013878">
        <w:rPr>
          <w:rFonts w:eastAsia="Calibri"/>
          <w:sz w:val="24"/>
          <w:szCs w:val="24"/>
        </w:rPr>
        <w:t xml:space="preserve"> from criminal punish</w:t>
      </w:r>
      <w:r w:rsidR="00265100">
        <w:rPr>
          <w:rFonts w:eastAsia="Calibri"/>
          <w:sz w:val="24"/>
          <w:szCs w:val="24"/>
        </w:rPr>
        <w:t xml:space="preserve">ment to fees and fines for certain things and </w:t>
      </w:r>
      <w:r w:rsidR="001A756A">
        <w:rPr>
          <w:rFonts w:eastAsia="Calibri"/>
          <w:sz w:val="24"/>
          <w:szCs w:val="24"/>
        </w:rPr>
        <w:t xml:space="preserve">the treatment and rights of free and enslaved Africans. </w:t>
      </w:r>
      <w:r w:rsidR="000343EA">
        <w:rPr>
          <w:rFonts w:eastAsia="Calibri"/>
          <w:sz w:val="24"/>
          <w:szCs w:val="24"/>
        </w:rPr>
        <w:t>Adjusting to new punishment and fines was not an issue for many French</w:t>
      </w:r>
      <w:r w:rsidR="001A756A">
        <w:rPr>
          <w:rFonts w:eastAsia="Calibri"/>
          <w:sz w:val="24"/>
          <w:szCs w:val="24"/>
        </w:rPr>
        <w:t xml:space="preserve">. </w:t>
      </w:r>
      <w:r w:rsidR="00D9581D">
        <w:rPr>
          <w:rFonts w:eastAsia="Calibri"/>
          <w:sz w:val="24"/>
          <w:szCs w:val="24"/>
        </w:rPr>
        <w:t>H</w:t>
      </w:r>
      <w:r w:rsidR="001A756A">
        <w:rPr>
          <w:rFonts w:eastAsia="Calibri"/>
          <w:sz w:val="24"/>
          <w:szCs w:val="24"/>
        </w:rPr>
        <w:t>owever</w:t>
      </w:r>
      <w:r w:rsidR="00D9581D">
        <w:rPr>
          <w:rFonts w:eastAsia="Calibri"/>
          <w:sz w:val="24"/>
          <w:szCs w:val="24"/>
        </w:rPr>
        <w:t xml:space="preserve">, the treatment of </w:t>
      </w:r>
      <w:r w:rsidR="00C62C65">
        <w:rPr>
          <w:rFonts w:eastAsia="Calibri"/>
          <w:sz w:val="24"/>
          <w:szCs w:val="24"/>
        </w:rPr>
        <w:t>f</w:t>
      </w:r>
      <w:r w:rsidR="00D9581D">
        <w:rPr>
          <w:rFonts w:eastAsia="Calibri"/>
          <w:sz w:val="24"/>
          <w:szCs w:val="24"/>
        </w:rPr>
        <w:t xml:space="preserve">ree and enslaved people presented an issue. The </w:t>
      </w:r>
      <w:r w:rsidR="00B345F4">
        <w:rPr>
          <w:rFonts w:eastAsia="Calibri"/>
          <w:sz w:val="24"/>
          <w:szCs w:val="24"/>
        </w:rPr>
        <w:t>French</w:t>
      </w:r>
      <w:r w:rsidR="00D9581D">
        <w:rPr>
          <w:rFonts w:eastAsia="Calibri"/>
          <w:sz w:val="24"/>
          <w:szCs w:val="24"/>
        </w:rPr>
        <w:t xml:space="preserve"> policy for years was one of creating </w:t>
      </w:r>
      <w:r w:rsidR="008A1552">
        <w:rPr>
          <w:rFonts w:eastAsia="Calibri"/>
          <w:sz w:val="24"/>
          <w:szCs w:val="24"/>
        </w:rPr>
        <w:t xml:space="preserve">a </w:t>
      </w:r>
      <w:r w:rsidR="00B345F4">
        <w:rPr>
          <w:rFonts w:eastAsia="Calibri"/>
          <w:sz w:val="24"/>
          <w:szCs w:val="24"/>
        </w:rPr>
        <w:t>separate</w:t>
      </w:r>
      <w:r w:rsidR="00D9581D">
        <w:rPr>
          <w:rFonts w:eastAsia="Calibri"/>
          <w:sz w:val="24"/>
          <w:szCs w:val="24"/>
        </w:rPr>
        <w:t xml:space="preserve"> class power system. </w:t>
      </w:r>
      <w:r w:rsidR="00003D3C">
        <w:rPr>
          <w:rFonts w:eastAsia="Calibri"/>
          <w:sz w:val="24"/>
          <w:szCs w:val="24"/>
        </w:rPr>
        <w:t xml:space="preserve">Enslavers did not want </w:t>
      </w:r>
      <w:r w:rsidR="00602655">
        <w:rPr>
          <w:rFonts w:eastAsia="Calibri"/>
          <w:sz w:val="24"/>
          <w:szCs w:val="24"/>
        </w:rPr>
        <w:t>f</w:t>
      </w:r>
      <w:r w:rsidR="00003D3C">
        <w:rPr>
          <w:rFonts w:eastAsia="Calibri"/>
          <w:sz w:val="24"/>
          <w:szCs w:val="24"/>
        </w:rPr>
        <w:t xml:space="preserve">ree or enslaved Africans </w:t>
      </w:r>
      <w:r w:rsidR="00003D3C">
        <w:rPr>
          <w:rFonts w:eastAsia="Calibri"/>
          <w:sz w:val="24"/>
          <w:szCs w:val="24"/>
        </w:rPr>
        <w:lastRenderedPageBreak/>
        <w:t xml:space="preserve">to have any sense of freedom or rights unless they </w:t>
      </w:r>
      <w:r w:rsidR="00B53901">
        <w:rPr>
          <w:rFonts w:eastAsia="Calibri"/>
          <w:sz w:val="24"/>
          <w:szCs w:val="24"/>
        </w:rPr>
        <w:t>gave</w:t>
      </w:r>
      <w:r w:rsidR="00003D3C">
        <w:rPr>
          <w:rFonts w:eastAsia="Calibri"/>
          <w:sz w:val="24"/>
          <w:szCs w:val="24"/>
        </w:rPr>
        <w:t xml:space="preserve"> it to them</w:t>
      </w:r>
      <w:r w:rsidR="00FB751B">
        <w:rPr>
          <w:rFonts w:eastAsia="Calibri"/>
          <w:sz w:val="24"/>
          <w:szCs w:val="24"/>
        </w:rPr>
        <w:t xml:space="preserve">. </w:t>
      </w:r>
      <w:r w:rsidR="0045133E">
        <w:rPr>
          <w:rFonts w:eastAsia="Calibri"/>
          <w:sz w:val="24"/>
          <w:szCs w:val="24"/>
        </w:rPr>
        <w:t xml:space="preserve">The French Code Noir </w:t>
      </w:r>
      <w:r w:rsidR="000E0134">
        <w:rPr>
          <w:rFonts w:eastAsia="Calibri"/>
          <w:sz w:val="24"/>
          <w:szCs w:val="24"/>
        </w:rPr>
        <w:t xml:space="preserve">was the French colonial </w:t>
      </w:r>
      <w:r w:rsidR="006F24EF">
        <w:rPr>
          <w:rFonts w:eastAsia="Calibri"/>
          <w:sz w:val="24"/>
          <w:szCs w:val="24"/>
        </w:rPr>
        <w:t xml:space="preserve">slave </w:t>
      </w:r>
      <w:r w:rsidR="000E0134">
        <w:rPr>
          <w:rFonts w:eastAsia="Calibri"/>
          <w:sz w:val="24"/>
          <w:szCs w:val="24"/>
        </w:rPr>
        <w:t>code written in 1685</w:t>
      </w:r>
      <w:r w:rsidR="00F3250D">
        <w:rPr>
          <w:rFonts w:eastAsia="Calibri"/>
          <w:sz w:val="24"/>
          <w:szCs w:val="24"/>
        </w:rPr>
        <w:t xml:space="preserve"> and became law in </w:t>
      </w:r>
      <w:r w:rsidR="008A1552">
        <w:rPr>
          <w:rFonts w:eastAsia="Calibri"/>
          <w:sz w:val="24"/>
          <w:szCs w:val="24"/>
        </w:rPr>
        <w:t>Louisiana</w:t>
      </w:r>
      <w:r w:rsidR="00F3250D">
        <w:rPr>
          <w:rFonts w:eastAsia="Calibri"/>
          <w:sz w:val="24"/>
          <w:szCs w:val="24"/>
        </w:rPr>
        <w:t xml:space="preserve"> in 1724. Once the Spanish took control of Louisiana in 1762</w:t>
      </w:r>
      <w:r w:rsidR="007E770A">
        <w:rPr>
          <w:rFonts w:eastAsia="Calibri"/>
          <w:sz w:val="24"/>
          <w:szCs w:val="24"/>
        </w:rPr>
        <w:t xml:space="preserve">, they decided to keep the French Code </w:t>
      </w:r>
      <w:r w:rsidR="00637FF8">
        <w:rPr>
          <w:rFonts w:eastAsia="Calibri"/>
          <w:sz w:val="24"/>
          <w:szCs w:val="24"/>
        </w:rPr>
        <w:t xml:space="preserve">Noir in </w:t>
      </w:r>
      <w:r w:rsidR="006F24EF">
        <w:rPr>
          <w:rFonts w:eastAsia="Calibri"/>
          <w:sz w:val="24"/>
          <w:szCs w:val="24"/>
        </w:rPr>
        <w:t xml:space="preserve">place. </w:t>
      </w:r>
    </w:p>
    <w:p w14:paraId="0721C282" w14:textId="02ED6B62" w:rsidR="00073716" w:rsidRDefault="00073716" w:rsidP="003D4E51">
      <w:pPr>
        <w:tabs>
          <w:tab w:val="left" w:pos="8370"/>
        </w:tabs>
        <w:rPr>
          <w:sz w:val="24"/>
          <w:szCs w:val="24"/>
        </w:rPr>
      </w:pPr>
      <w:r>
        <w:rPr>
          <w:sz w:val="24"/>
          <w:szCs w:val="24"/>
        </w:rPr>
        <w:t xml:space="preserve">The fact that the Spanish </w:t>
      </w:r>
      <w:r w:rsidR="00C54EEA">
        <w:rPr>
          <w:sz w:val="24"/>
          <w:szCs w:val="24"/>
        </w:rPr>
        <w:t>chose</w:t>
      </w:r>
      <w:r w:rsidR="0096244D">
        <w:rPr>
          <w:sz w:val="24"/>
          <w:szCs w:val="24"/>
        </w:rPr>
        <w:t xml:space="preserve"> </w:t>
      </w:r>
      <w:r>
        <w:rPr>
          <w:sz w:val="24"/>
          <w:szCs w:val="24"/>
        </w:rPr>
        <w:t xml:space="preserve">to keep the Code Noir </w:t>
      </w:r>
      <w:r w:rsidR="00E00451">
        <w:rPr>
          <w:sz w:val="24"/>
          <w:szCs w:val="24"/>
        </w:rPr>
        <w:t>in place</w:t>
      </w:r>
      <w:r>
        <w:rPr>
          <w:sz w:val="24"/>
          <w:szCs w:val="24"/>
        </w:rPr>
        <w:t xml:space="preserve"> instead of </w:t>
      </w:r>
      <w:r w:rsidR="00E00451">
        <w:rPr>
          <w:sz w:val="24"/>
          <w:szCs w:val="24"/>
        </w:rPr>
        <w:t>implementing</w:t>
      </w:r>
      <w:r>
        <w:rPr>
          <w:sz w:val="24"/>
          <w:szCs w:val="24"/>
        </w:rPr>
        <w:t xml:space="preserve"> their colonial </w:t>
      </w:r>
      <w:r w:rsidR="00754AC0">
        <w:rPr>
          <w:sz w:val="24"/>
          <w:szCs w:val="24"/>
        </w:rPr>
        <w:t>codes for enslaved people i</w:t>
      </w:r>
      <w:r w:rsidR="004E04D4">
        <w:rPr>
          <w:sz w:val="24"/>
          <w:szCs w:val="24"/>
        </w:rPr>
        <w:t>s</w:t>
      </w:r>
      <w:r w:rsidR="00754AC0">
        <w:rPr>
          <w:sz w:val="24"/>
          <w:szCs w:val="24"/>
        </w:rPr>
        <w:t xml:space="preserve"> </w:t>
      </w:r>
      <w:r w:rsidR="004E04D4">
        <w:rPr>
          <w:sz w:val="24"/>
          <w:szCs w:val="24"/>
        </w:rPr>
        <w:t>interesting</w:t>
      </w:r>
      <w:r w:rsidR="00754AC0">
        <w:rPr>
          <w:sz w:val="24"/>
          <w:szCs w:val="24"/>
        </w:rPr>
        <w:t xml:space="preserve">. </w:t>
      </w:r>
      <w:r w:rsidR="0001713D">
        <w:rPr>
          <w:sz w:val="24"/>
          <w:szCs w:val="24"/>
        </w:rPr>
        <w:t xml:space="preserve">The French crown did </w:t>
      </w:r>
      <w:r w:rsidR="00C0153A">
        <w:rPr>
          <w:sz w:val="24"/>
          <w:szCs w:val="24"/>
        </w:rPr>
        <w:t>little</w:t>
      </w:r>
      <w:r w:rsidR="0001713D">
        <w:rPr>
          <w:sz w:val="24"/>
          <w:szCs w:val="24"/>
        </w:rPr>
        <w:t xml:space="preserve"> to make French citizens in Louisiana </w:t>
      </w:r>
      <w:r w:rsidR="007F7CF1">
        <w:rPr>
          <w:sz w:val="24"/>
          <w:szCs w:val="24"/>
        </w:rPr>
        <w:t xml:space="preserve">follow and enforce </w:t>
      </w:r>
      <w:r w:rsidR="00896FFF">
        <w:rPr>
          <w:sz w:val="24"/>
          <w:szCs w:val="24"/>
        </w:rPr>
        <w:t xml:space="preserve">the </w:t>
      </w:r>
      <w:r w:rsidR="007F7CF1">
        <w:rPr>
          <w:sz w:val="24"/>
          <w:szCs w:val="24"/>
        </w:rPr>
        <w:t>Code Noir. Fren</w:t>
      </w:r>
      <w:r w:rsidR="00117563">
        <w:rPr>
          <w:sz w:val="24"/>
          <w:szCs w:val="24"/>
        </w:rPr>
        <w:t xml:space="preserve">chmen had </w:t>
      </w:r>
      <w:r w:rsidR="00D877A5">
        <w:rPr>
          <w:sz w:val="24"/>
          <w:szCs w:val="24"/>
        </w:rPr>
        <w:t xml:space="preserve">the </w:t>
      </w:r>
      <w:r w:rsidR="00117563">
        <w:rPr>
          <w:sz w:val="24"/>
          <w:szCs w:val="24"/>
        </w:rPr>
        <w:t>free</w:t>
      </w:r>
      <w:r w:rsidR="008D5356">
        <w:rPr>
          <w:sz w:val="24"/>
          <w:szCs w:val="24"/>
        </w:rPr>
        <w:t>dom</w:t>
      </w:r>
      <w:r w:rsidR="00117563">
        <w:rPr>
          <w:sz w:val="24"/>
          <w:szCs w:val="24"/>
        </w:rPr>
        <w:t xml:space="preserve"> to practice any form of punishment they saw fit on their enslaved people.</w:t>
      </w:r>
      <w:r w:rsidR="00C54EEA" w:rsidRPr="00C54EEA">
        <w:rPr>
          <w:sz w:val="24"/>
          <w:szCs w:val="24"/>
        </w:rPr>
        <w:t xml:space="preserve"> When </w:t>
      </w:r>
      <w:r w:rsidR="000F5466">
        <w:rPr>
          <w:sz w:val="24"/>
          <w:szCs w:val="24"/>
        </w:rPr>
        <w:t>O'Reilly</w:t>
      </w:r>
      <w:r w:rsidR="00C54EEA" w:rsidRPr="00C54EEA">
        <w:rPr>
          <w:sz w:val="24"/>
          <w:szCs w:val="24"/>
        </w:rPr>
        <w:t xml:space="preserve"> </w:t>
      </w:r>
      <w:r w:rsidR="00E00451">
        <w:rPr>
          <w:sz w:val="24"/>
          <w:szCs w:val="24"/>
        </w:rPr>
        <w:t>arrived</w:t>
      </w:r>
      <w:r w:rsidR="00C54EEA" w:rsidRPr="00C54EEA">
        <w:rPr>
          <w:sz w:val="24"/>
          <w:szCs w:val="24"/>
        </w:rPr>
        <w:t xml:space="preserve">, the Spanish had a </w:t>
      </w:r>
      <w:r w:rsidR="00C54EEA">
        <w:rPr>
          <w:sz w:val="24"/>
          <w:szCs w:val="24"/>
        </w:rPr>
        <w:t>conundrum</w:t>
      </w:r>
      <w:r w:rsidR="00C54EEA" w:rsidRPr="00C54EEA">
        <w:rPr>
          <w:sz w:val="24"/>
          <w:szCs w:val="24"/>
        </w:rPr>
        <w:t>. On</w:t>
      </w:r>
      <w:r w:rsidR="009374DC">
        <w:rPr>
          <w:sz w:val="24"/>
          <w:szCs w:val="24"/>
        </w:rPr>
        <w:t xml:space="preserve"> the</w:t>
      </w:r>
      <w:r w:rsidR="00C54EEA" w:rsidRPr="00C54EEA">
        <w:rPr>
          <w:sz w:val="24"/>
          <w:szCs w:val="24"/>
        </w:rPr>
        <w:t xml:space="preserve"> one hand, they needed the help of French planters and </w:t>
      </w:r>
      <w:r w:rsidR="007875D1">
        <w:rPr>
          <w:sz w:val="24"/>
          <w:szCs w:val="24"/>
        </w:rPr>
        <w:t>other elites</w:t>
      </w:r>
      <w:r w:rsidR="00C54EEA" w:rsidRPr="00C54EEA">
        <w:rPr>
          <w:sz w:val="24"/>
          <w:szCs w:val="24"/>
        </w:rPr>
        <w:t xml:space="preserve"> to help govern Louisiana, but on the other, they wanted to implement Spanish law</w:t>
      </w:r>
      <w:r w:rsidR="001B378E">
        <w:rPr>
          <w:sz w:val="24"/>
          <w:szCs w:val="24"/>
        </w:rPr>
        <w:t>,</w:t>
      </w:r>
      <w:r w:rsidR="00C54EEA" w:rsidRPr="00C54EEA">
        <w:rPr>
          <w:sz w:val="24"/>
          <w:szCs w:val="24"/>
        </w:rPr>
        <w:t xml:space="preserve"> which none of these men wanted. It seems then that </w:t>
      </w:r>
      <w:r w:rsidR="001B378E">
        <w:rPr>
          <w:sz w:val="24"/>
          <w:szCs w:val="24"/>
        </w:rPr>
        <w:t xml:space="preserve">the </w:t>
      </w:r>
      <w:r w:rsidR="00C54EEA" w:rsidRPr="00C54EEA">
        <w:rPr>
          <w:sz w:val="24"/>
          <w:szCs w:val="24"/>
        </w:rPr>
        <w:t>Spanish decided to keep Code Noir as a compromi</w:t>
      </w:r>
      <w:r w:rsidR="00527368">
        <w:rPr>
          <w:sz w:val="24"/>
          <w:szCs w:val="24"/>
        </w:rPr>
        <w:t>se</w:t>
      </w:r>
      <w:r w:rsidR="00C54EEA" w:rsidRPr="00C54EEA">
        <w:rPr>
          <w:sz w:val="24"/>
          <w:szCs w:val="24"/>
        </w:rPr>
        <w:t xml:space="preserve"> method with the French elite.</w:t>
      </w:r>
      <w:r w:rsidR="00C54EEA">
        <w:rPr>
          <w:sz w:val="24"/>
          <w:szCs w:val="24"/>
        </w:rPr>
        <w:t xml:space="preserve"> </w:t>
      </w:r>
      <w:r w:rsidR="006802DF">
        <w:rPr>
          <w:sz w:val="24"/>
          <w:szCs w:val="24"/>
        </w:rPr>
        <w:t>What the Spanish did</w:t>
      </w:r>
      <w:r w:rsidR="001B378E">
        <w:rPr>
          <w:sz w:val="24"/>
          <w:szCs w:val="24"/>
        </w:rPr>
        <w:t>,</w:t>
      </w:r>
      <w:r w:rsidR="006802DF">
        <w:rPr>
          <w:sz w:val="24"/>
          <w:szCs w:val="24"/>
        </w:rPr>
        <w:t xml:space="preserve"> however, was enforce the code</w:t>
      </w:r>
      <w:r w:rsidR="00B6217A">
        <w:rPr>
          <w:sz w:val="24"/>
          <w:szCs w:val="24"/>
        </w:rPr>
        <w:t xml:space="preserve">. French planters </w:t>
      </w:r>
      <w:r w:rsidR="001B378E">
        <w:rPr>
          <w:sz w:val="24"/>
          <w:szCs w:val="24"/>
        </w:rPr>
        <w:t>believed</w:t>
      </w:r>
      <w:r w:rsidR="00B6217A">
        <w:rPr>
          <w:sz w:val="24"/>
          <w:szCs w:val="24"/>
        </w:rPr>
        <w:t xml:space="preserve"> that the enforcement was new </w:t>
      </w:r>
      <w:r w:rsidR="001B378E">
        <w:rPr>
          <w:sz w:val="24"/>
          <w:szCs w:val="24"/>
        </w:rPr>
        <w:t>Spanish</w:t>
      </w:r>
      <w:r w:rsidR="00B6217A">
        <w:rPr>
          <w:sz w:val="24"/>
          <w:szCs w:val="24"/>
        </w:rPr>
        <w:t xml:space="preserve"> regulations</w:t>
      </w:r>
      <w:r w:rsidR="001B378E">
        <w:rPr>
          <w:sz w:val="24"/>
          <w:szCs w:val="24"/>
        </w:rPr>
        <w:t>,</w:t>
      </w:r>
      <w:r w:rsidR="00B6217A">
        <w:rPr>
          <w:sz w:val="24"/>
          <w:szCs w:val="24"/>
        </w:rPr>
        <w:t xml:space="preserve"> but it was just the enforcement of laws that </w:t>
      </w:r>
      <w:r w:rsidR="000052F9">
        <w:rPr>
          <w:sz w:val="24"/>
          <w:szCs w:val="24"/>
        </w:rPr>
        <w:t>had been in place in Louisiana since 1724. Frenchmen believed they should have th</w:t>
      </w:r>
      <w:r w:rsidR="00AC5FDA">
        <w:rPr>
          <w:sz w:val="24"/>
          <w:szCs w:val="24"/>
        </w:rPr>
        <w:t xml:space="preserve">e right to punish their enslaved people how they saw </w:t>
      </w:r>
      <w:r w:rsidR="001B378E">
        <w:rPr>
          <w:sz w:val="24"/>
          <w:szCs w:val="24"/>
        </w:rPr>
        <w:t>fit</w:t>
      </w:r>
      <w:r w:rsidR="00AC5FDA">
        <w:rPr>
          <w:sz w:val="24"/>
          <w:szCs w:val="24"/>
        </w:rPr>
        <w:t xml:space="preserve"> and thought the </w:t>
      </w:r>
      <w:r w:rsidR="001B378E">
        <w:rPr>
          <w:sz w:val="24"/>
          <w:szCs w:val="24"/>
        </w:rPr>
        <w:t>Spanish</w:t>
      </w:r>
      <w:r w:rsidR="00AC5FDA">
        <w:rPr>
          <w:sz w:val="24"/>
          <w:szCs w:val="24"/>
        </w:rPr>
        <w:t xml:space="preserve"> were </w:t>
      </w:r>
      <w:r w:rsidR="00DA6668">
        <w:rPr>
          <w:sz w:val="24"/>
          <w:szCs w:val="24"/>
        </w:rPr>
        <w:t xml:space="preserve">allowing the racial and class divide to weaken in Louisiana. </w:t>
      </w:r>
      <w:r w:rsidR="000052F9">
        <w:rPr>
          <w:sz w:val="24"/>
          <w:szCs w:val="24"/>
        </w:rPr>
        <w:t xml:space="preserve">The Spanish only made two </w:t>
      </w:r>
      <w:r w:rsidR="003D474E">
        <w:rPr>
          <w:sz w:val="24"/>
          <w:szCs w:val="24"/>
        </w:rPr>
        <w:t>changes to the code.</w:t>
      </w:r>
      <w:r w:rsidR="00CA1188">
        <w:rPr>
          <w:rStyle w:val="FootnoteReference"/>
          <w:sz w:val="24"/>
          <w:szCs w:val="24"/>
        </w:rPr>
        <w:footnoteReference w:id="25"/>
      </w:r>
    </w:p>
    <w:p w14:paraId="4B613479" w14:textId="38BF946C" w:rsidR="00DE52B0" w:rsidRDefault="004F0C61" w:rsidP="00E91F1A">
      <w:pPr>
        <w:rPr>
          <w:sz w:val="24"/>
          <w:szCs w:val="24"/>
        </w:rPr>
      </w:pPr>
      <w:r>
        <w:rPr>
          <w:sz w:val="24"/>
          <w:szCs w:val="24"/>
        </w:rPr>
        <w:t xml:space="preserve">The </w:t>
      </w:r>
      <w:r w:rsidR="00DE52B0">
        <w:rPr>
          <w:sz w:val="24"/>
          <w:szCs w:val="24"/>
        </w:rPr>
        <w:t>first of these changes came in 1776. In February 1776</w:t>
      </w:r>
      <w:r w:rsidR="001E6A73">
        <w:rPr>
          <w:sz w:val="24"/>
          <w:szCs w:val="24"/>
        </w:rPr>
        <w:t>, Jose de Galvez</w:t>
      </w:r>
      <w:r w:rsidR="00D616AD">
        <w:rPr>
          <w:sz w:val="24"/>
          <w:szCs w:val="24"/>
        </w:rPr>
        <w:t xml:space="preserve"> became the new Minister of the Indies in Spain</w:t>
      </w:r>
      <w:r w:rsidR="008B116A">
        <w:rPr>
          <w:sz w:val="24"/>
          <w:szCs w:val="24"/>
        </w:rPr>
        <w:t xml:space="preserve">. Wanting to learn more about </w:t>
      </w:r>
      <w:r w:rsidR="006C5C14">
        <w:rPr>
          <w:sz w:val="24"/>
          <w:szCs w:val="24"/>
        </w:rPr>
        <w:t>Louisiana</w:t>
      </w:r>
      <w:r w:rsidR="008B116A">
        <w:rPr>
          <w:sz w:val="24"/>
          <w:szCs w:val="24"/>
        </w:rPr>
        <w:t>, Galvez instructed Capt. Fran</w:t>
      </w:r>
      <w:r w:rsidR="00F24D14">
        <w:rPr>
          <w:sz w:val="24"/>
          <w:szCs w:val="24"/>
        </w:rPr>
        <w:t>cisco Bouligny to write a report on his time in the territory</w:t>
      </w:r>
      <w:r w:rsidR="00F15F62">
        <w:rPr>
          <w:sz w:val="24"/>
          <w:szCs w:val="24"/>
        </w:rPr>
        <w:t xml:space="preserve">. Bouligny served in Cuba under </w:t>
      </w:r>
      <w:r w:rsidR="000F5466">
        <w:rPr>
          <w:sz w:val="24"/>
          <w:szCs w:val="24"/>
        </w:rPr>
        <w:t>O'Reilly</w:t>
      </w:r>
      <w:r w:rsidR="00F15F62">
        <w:rPr>
          <w:sz w:val="24"/>
          <w:szCs w:val="24"/>
        </w:rPr>
        <w:t xml:space="preserve"> before joining him in Louisiana in 1769. </w:t>
      </w:r>
      <w:r w:rsidR="00481E51">
        <w:rPr>
          <w:sz w:val="24"/>
          <w:szCs w:val="24"/>
        </w:rPr>
        <w:t xml:space="preserve">Bouligny married a French Creole woman and purchased a plantation </w:t>
      </w:r>
      <w:r w:rsidR="00746A10">
        <w:rPr>
          <w:sz w:val="24"/>
          <w:szCs w:val="24"/>
        </w:rPr>
        <w:t xml:space="preserve">and </w:t>
      </w:r>
      <w:r w:rsidR="00481E51">
        <w:rPr>
          <w:sz w:val="24"/>
          <w:szCs w:val="24"/>
        </w:rPr>
        <w:t xml:space="preserve">enslaved people near </w:t>
      </w:r>
      <w:r w:rsidR="00746A10">
        <w:rPr>
          <w:sz w:val="24"/>
          <w:szCs w:val="24"/>
        </w:rPr>
        <w:t>New</w:t>
      </w:r>
      <w:r w:rsidR="00481E51">
        <w:rPr>
          <w:sz w:val="24"/>
          <w:szCs w:val="24"/>
        </w:rPr>
        <w:t xml:space="preserve"> Orleans</w:t>
      </w:r>
      <w:r w:rsidR="00746A10">
        <w:rPr>
          <w:sz w:val="24"/>
          <w:szCs w:val="24"/>
        </w:rPr>
        <w:t>.</w:t>
      </w:r>
      <w:r w:rsidR="00834B8B">
        <w:rPr>
          <w:sz w:val="24"/>
          <w:szCs w:val="24"/>
        </w:rPr>
        <w:t xml:space="preserve"> In his report, he described the conditions of slavery in Louisiana. </w:t>
      </w:r>
      <w:r w:rsidR="001B378E">
        <w:rPr>
          <w:sz w:val="24"/>
          <w:szCs w:val="24"/>
        </w:rPr>
        <w:t>Ignoring</w:t>
      </w:r>
      <w:r w:rsidR="00885B03">
        <w:rPr>
          <w:sz w:val="24"/>
          <w:szCs w:val="24"/>
        </w:rPr>
        <w:t xml:space="preserve"> the actual conditions, Bouligny </w:t>
      </w:r>
      <w:r w:rsidR="00885B03">
        <w:rPr>
          <w:sz w:val="24"/>
          <w:szCs w:val="24"/>
        </w:rPr>
        <w:lastRenderedPageBreak/>
        <w:t xml:space="preserve">produced a report </w:t>
      </w:r>
      <w:r w:rsidR="00E773A8">
        <w:rPr>
          <w:sz w:val="24"/>
          <w:szCs w:val="24"/>
        </w:rPr>
        <w:t xml:space="preserve">that made the </w:t>
      </w:r>
      <w:r w:rsidR="001B378E">
        <w:rPr>
          <w:sz w:val="24"/>
          <w:szCs w:val="24"/>
        </w:rPr>
        <w:t>conditions</w:t>
      </w:r>
      <w:r w:rsidR="00E773A8">
        <w:rPr>
          <w:sz w:val="24"/>
          <w:szCs w:val="24"/>
        </w:rPr>
        <w:t xml:space="preserve"> of slave</w:t>
      </w:r>
      <w:r w:rsidR="009374DC">
        <w:rPr>
          <w:sz w:val="24"/>
          <w:szCs w:val="24"/>
        </w:rPr>
        <w:t>r</w:t>
      </w:r>
      <w:r w:rsidR="00E773A8">
        <w:rPr>
          <w:sz w:val="24"/>
          <w:szCs w:val="24"/>
        </w:rPr>
        <w:t xml:space="preserve">y sound pleasant in Louisiana. </w:t>
      </w:r>
      <w:r w:rsidR="008F4C61">
        <w:rPr>
          <w:sz w:val="24"/>
          <w:szCs w:val="24"/>
        </w:rPr>
        <w:t>T</w:t>
      </w:r>
      <w:r w:rsidR="00A13F1E">
        <w:rPr>
          <w:sz w:val="24"/>
          <w:szCs w:val="24"/>
        </w:rPr>
        <w:t>he</w:t>
      </w:r>
      <w:r w:rsidR="008E4B0B">
        <w:rPr>
          <w:sz w:val="24"/>
          <w:szCs w:val="24"/>
        </w:rPr>
        <w:t xml:space="preserve"> work</w:t>
      </w:r>
      <w:r w:rsidR="00A13F1E">
        <w:rPr>
          <w:sz w:val="24"/>
          <w:szCs w:val="24"/>
        </w:rPr>
        <w:t xml:space="preserve"> days for enslaved workers lasted from</w:t>
      </w:r>
      <w:r w:rsidR="00954B9A">
        <w:rPr>
          <w:sz w:val="24"/>
          <w:szCs w:val="24"/>
        </w:rPr>
        <w:t xml:space="preserve"> dawn till 11 A.M. and 3 P.M. </w:t>
      </w:r>
      <w:r w:rsidR="001B378E">
        <w:rPr>
          <w:sz w:val="24"/>
          <w:szCs w:val="24"/>
        </w:rPr>
        <w:t>until</w:t>
      </w:r>
      <w:r w:rsidR="00954B9A">
        <w:rPr>
          <w:sz w:val="24"/>
          <w:szCs w:val="24"/>
        </w:rPr>
        <w:t xml:space="preserve"> nightfall in the summer and </w:t>
      </w:r>
      <w:r w:rsidR="001A37E2">
        <w:rPr>
          <w:sz w:val="24"/>
          <w:szCs w:val="24"/>
        </w:rPr>
        <w:t>7 or 8 A.M. to noon and 2 P.M.</w:t>
      </w:r>
      <w:r w:rsidR="007C6BAB">
        <w:rPr>
          <w:sz w:val="24"/>
          <w:szCs w:val="24"/>
        </w:rPr>
        <w:t xml:space="preserve"> to dark in the winter. </w:t>
      </w:r>
      <w:r w:rsidR="00746C16">
        <w:rPr>
          <w:sz w:val="24"/>
          <w:szCs w:val="24"/>
        </w:rPr>
        <w:t xml:space="preserve">Bouligny </w:t>
      </w:r>
      <w:r w:rsidR="00A1282D">
        <w:rPr>
          <w:sz w:val="24"/>
          <w:szCs w:val="24"/>
        </w:rPr>
        <w:t>also</w:t>
      </w:r>
      <w:r w:rsidR="00746C16">
        <w:rPr>
          <w:sz w:val="24"/>
          <w:szCs w:val="24"/>
        </w:rPr>
        <w:t xml:space="preserve"> </w:t>
      </w:r>
      <w:r w:rsidR="00E0621F">
        <w:rPr>
          <w:sz w:val="24"/>
          <w:szCs w:val="24"/>
        </w:rPr>
        <w:t>claimed</w:t>
      </w:r>
      <w:r w:rsidR="00746C16">
        <w:rPr>
          <w:sz w:val="24"/>
          <w:szCs w:val="24"/>
        </w:rPr>
        <w:t xml:space="preserve"> that enslavers </w:t>
      </w:r>
      <w:r w:rsidR="00633F87">
        <w:rPr>
          <w:sz w:val="24"/>
          <w:szCs w:val="24"/>
        </w:rPr>
        <w:t xml:space="preserve">usually </w:t>
      </w:r>
      <w:r w:rsidR="007A79C1">
        <w:rPr>
          <w:sz w:val="24"/>
          <w:szCs w:val="24"/>
        </w:rPr>
        <w:t>allowed</w:t>
      </w:r>
      <w:r w:rsidR="00633F87">
        <w:rPr>
          <w:sz w:val="24"/>
          <w:szCs w:val="24"/>
        </w:rPr>
        <w:t xml:space="preserve"> their enslaved people </w:t>
      </w:r>
      <w:r w:rsidR="00E0621F">
        <w:rPr>
          <w:sz w:val="24"/>
          <w:szCs w:val="24"/>
        </w:rPr>
        <w:t xml:space="preserve">one to two days off </w:t>
      </w:r>
      <w:r w:rsidR="007A79C1">
        <w:rPr>
          <w:sz w:val="24"/>
          <w:szCs w:val="24"/>
        </w:rPr>
        <w:t>per</w:t>
      </w:r>
      <w:r w:rsidR="00E0621F">
        <w:rPr>
          <w:sz w:val="24"/>
          <w:szCs w:val="24"/>
        </w:rPr>
        <w:t xml:space="preserve"> week to attend to their chores. </w:t>
      </w:r>
      <w:r w:rsidR="0034054F">
        <w:rPr>
          <w:sz w:val="24"/>
          <w:szCs w:val="24"/>
        </w:rPr>
        <w:t xml:space="preserve">Galvez used </w:t>
      </w:r>
      <w:r w:rsidR="000F5466">
        <w:rPr>
          <w:sz w:val="24"/>
          <w:szCs w:val="24"/>
        </w:rPr>
        <w:t>Bouligny's</w:t>
      </w:r>
      <w:r w:rsidR="003A2305">
        <w:rPr>
          <w:sz w:val="24"/>
          <w:szCs w:val="24"/>
        </w:rPr>
        <w:t xml:space="preserve"> report to inform the governor of Louisiana, Louis de Unzaga y Amezaga</w:t>
      </w:r>
      <w:r w:rsidR="00F96860">
        <w:rPr>
          <w:sz w:val="24"/>
          <w:szCs w:val="24"/>
        </w:rPr>
        <w:t>,</w:t>
      </w:r>
      <w:r w:rsidR="003A2305">
        <w:rPr>
          <w:sz w:val="24"/>
          <w:szCs w:val="24"/>
        </w:rPr>
        <w:t xml:space="preserve"> </w:t>
      </w:r>
      <w:r w:rsidR="00C57FE0">
        <w:rPr>
          <w:sz w:val="24"/>
          <w:szCs w:val="24"/>
        </w:rPr>
        <w:t xml:space="preserve">of </w:t>
      </w:r>
      <w:r w:rsidR="00F96860">
        <w:rPr>
          <w:sz w:val="24"/>
          <w:szCs w:val="24"/>
        </w:rPr>
        <w:t xml:space="preserve">how to treat free and enslaved Africans </w:t>
      </w:r>
      <w:r w:rsidR="0000647D">
        <w:rPr>
          <w:sz w:val="24"/>
          <w:szCs w:val="24"/>
        </w:rPr>
        <w:t>under the</w:t>
      </w:r>
      <w:r w:rsidR="00CA15BC">
        <w:rPr>
          <w:sz w:val="24"/>
          <w:szCs w:val="24"/>
        </w:rPr>
        <w:t xml:space="preserve"> law</w:t>
      </w:r>
      <w:r w:rsidR="008F71E9">
        <w:rPr>
          <w:sz w:val="24"/>
          <w:szCs w:val="24"/>
        </w:rPr>
        <w:t xml:space="preserve"> in Louisiana</w:t>
      </w:r>
      <w:r w:rsidR="000F7416">
        <w:rPr>
          <w:sz w:val="24"/>
          <w:szCs w:val="24"/>
        </w:rPr>
        <w:t>.</w:t>
      </w:r>
      <w:r w:rsidR="000F7416">
        <w:rPr>
          <w:rStyle w:val="FootnoteReference"/>
          <w:sz w:val="24"/>
          <w:szCs w:val="24"/>
        </w:rPr>
        <w:footnoteReference w:id="26"/>
      </w:r>
      <w:r w:rsidR="005332D7">
        <w:rPr>
          <w:sz w:val="24"/>
          <w:szCs w:val="24"/>
        </w:rPr>
        <w:t xml:space="preserve"> Of the </w:t>
      </w:r>
      <w:r w:rsidR="00D877A5">
        <w:rPr>
          <w:sz w:val="24"/>
          <w:szCs w:val="24"/>
        </w:rPr>
        <w:t>t</w:t>
      </w:r>
      <w:r w:rsidR="005332D7">
        <w:rPr>
          <w:sz w:val="24"/>
          <w:szCs w:val="24"/>
        </w:rPr>
        <w:t>hirty-six new articles, three dealt with free and enslaved</w:t>
      </w:r>
      <w:r w:rsidR="00D877A5">
        <w:rPr>
          <w:sz w:val="24"/>
          <w:szCs w:val="24"/>
        </w:rPr>
        <w:t xml:space="preserve"> Africans.</w:t>
      </w:r>
    </w:p>
    <w:p w14:paraId="20A5844A" w14:textId="03C31272" w:rsidR="00552637" w:rsidRDefault="00410A18" w:rsidP="00E91F1A">
      <w:pPr>
        <w:rPr>
          <w:sz w:val="24"/>
          <w:szCs w:val="24"/>
        </w:rPr>
      </w:pPr>
      <w:r>
        <w:rPr>
          <w:sz w:val="24"/>
          <w:szCs w:val="24"/>
        </w:rPr>
        <w:t xml:space="preserve">Article </w:t>
      </w:r>
      <w:r w:rsidR="001B378E">
        <w:rPr>
          <w:sz w:val="24"/>
          <w:szCs w:val="24"/>
        </w:rPr>
        <w:t>twenty-two</w:t>
      </w:r>
      <w:r>
        <w:rPr>
          <w:sz w:val="24"/>
          <w:szCs w:val="24"/>
        </w:rPr>
        <w:t xml:space="preserve"> stated that enslavers needed to treat their enslaved people fairly and </w:t>
      </w:r>
      <w:r w:rsidR="007148DC">
        <w:rPr>
          <w:sz w:val="24"/>
          <w:szCs w:val="24"/>
        </w:rPr>
        <w:t>owed</w:t>
      </w:r>
      <w:r>
        <w:rPr>
          <w:sz w:val="24"/>
          <w:szCs w:val="24"/>
        </w:rPr>
        <w:t xml:space="preserve"> them </w:t>
      </w:r>
      <w:r w:rsidR="00724BFA">
        <w:rPr>
          <w:sz w:val="24"/>
          <w:szCs w:val="24"/>
        </w:rPr>
        <w:t>humanity and justice</w:t>
      </w:r>
      <w:r w:rsidR="00092ECA">
        <w:rPr>
          <w:sz w:val="24"/>
          <w:szCs w:val="24"/>
        </w:rPr>
        <w:t xml:space="preserve">. The article noted that some enslavers </w:t>
      </w:r>
      <w:r w:rsidR="00A05043">
        <w:rPr>
          <w:sz w:val="24"/>
          <w:szCs w:val="24"/>
        </w:rPr>
        <w:t>were harsh and cruel to the enslaved on a daily basis. The article also prohibited any punishment that would cause an uprising among</w:t>
      </w:r>
      <w:r w:rsidR="008E7F7A">
        <w:rPr>
          <w:sz w:val="24"/>
          <w:szCs w:val="24"/>
        </w:rPr>
        <w:t xml:space="preserve"> the</w:t>
      </w:r>
      <w:r w:rsidR="00A05043">
        <w:rPr>
          <w:sz w:val="24"/>
          <w:szCs w:val="24"/>
        </w:rPr>
        <w:t xml:space="preserve"> enslaved. </w:t>
      </w:r>
      <w:r w:rsidR="001D21E3">
        <w:rPr>
          <w:sz w:val="24"/>
          <w:szCs w:val="24"/>
        </w:rPr>
        <w:t xml:space="preserve">Article twenty-three </w:t>
      </w:r>
      <w:r w:rsidR="007148DC">
        <w:rPr>
          <w:sz w:val="24"/>
          <w:szCs w:val="24"/>
        </w:rPr>
        <w:t>addressed</w:t>
      </w:r>
      <w:r w:rsidR="003D7587">
        <w:rPr>
          <w:sz w:val="24"/>
          <w:szCs w:val="24"/>
        </w:rPr>
        <w:t xml:space="preserve"> </w:t>
      </w:r>
      <w:r w:rsidR="0008233A">
        <w:rPr>
          <w:sz w:val="24"/>
          <w:szCs w:val="24"/>
        </w:rPr>
        <w:t>the assembly of enslaved workers at night performing dances and assemblies</w:t>
      </w:r>
      <w:r w:rsidR="00E23268">
        <w:rPr>
          <w:sz w:val="24"/>
          <w:szCs w:val="24"/>
        </w:rPr>
        <w:t xml:space="preserve">. Planters did not want </w:t>
      </w:r>
      <w:r w:rsidR="00985A3D">
        <w:rPr>
          <w:sz w:val="24"/>
          <w:szCs w:val="24"/>
        </w:rPr>
        <w:t>the</w:t>
      </w:r>
      <w:r w:rsidR="00E23268">
        <w:rPr>
          <w:sz w:val="24"/>
          <w:szCs w:val="24"/>
        </w:rPr>
        <w:t xml:space="preserve"> enslaved </w:t>
      </w:r>
      <w:r w:rsidR="001D755E">
        <w:rPr>
          <w:sz w:val="24"/>
          <w:szCs w:val="24"/>
        </w:rPr>
        <w:t>to meet</w:t>
      </w:r>
      <w:r w:rsidR="00E23268">
        <w:rPr>
          <w:sz w:val="24"/>
          <w:szCs w:val="24"/>
        </w:rPr>
        <w:t xml:space="preserve"> </w:t>
      </w:r>
      <w:r w:rsidR="001D755E">
        <w:rPr>
          <w:sz w:val="24"/>
          <w:szCs w:val="24"/>
        </w:rPr>
        <w:t>or</w:t>
      </w:r>
      <w:r w:rsidR="00E23268">
        <w:rPr>
          <w:sz w:val="24"/>
          <w:szCs w:val="24"/>
        </w:rPr>
        <w:t xml:space="preserve"> </w:t>
      </w:r>
      <w:r w:rsidR="001D755E">
        <w:rPr>
          <w:sz w:val="24"/>
          <w:szCs w:val="24"/>
        </w:rPr>
        <w:t>gather</w:t>
      </w:r>
      <w:r w:rsidR="00E23268">
        <w:rPr>
          <w:sz w:val="24"/>
          <w:szCs w:val="24"/>
        </w:rPr>
        <w:t xml:space="preserve">, especially at night. However, </w:t>
      </w:r>
      <w:r w:rsidR="00691FED">
        <w:rPr>
          <w:sz w:val="24"/>
          <w:szCs w:val="24"/>
        </w:rPr>
        <w:t xml:space="preserve">social relations </w:t>
      </w:r>
      <w:r w:rsidR="001D755E">
        <w:rPr>
          <w:sz w:val="24"/>
          <w:szCs w:val="24"/>
        </w:rPr>
        <w:t>benefited</w:t>
      </w:r>
      <w:r w:rsidR="00691FED">
        <w:rPr>
          <w:sz w:val="24"/>
          <w:szCs w:val="24"/>
        </w:rPr>
        <w:t xml:space="preserve"> their workers as </w:t>
      </w:r>
      <w:r w:rsidR="009B3DF9">
        <w:rPr>
          <w:sz w:val="24"/>
          <w:szCs w:val="24"/>
        </w:rPr>
        <w:t>it</w:t>
      </w:r>
      <w:r w:rsidR="00691FED">
        <w:rPr>
          <w:sz w:val="24"/>
          <w:szCs w:val="24"/>
        </w:rPr>
        <w:t xml:space="preserve"> gave them a break from the </w:t>
      </w:r>
      <w:r w:rsidR="009B3DF9">
        <w:rPr>
          <w:sz w:val="24"/>
          <w:szCs w:val="24"/>
        </w:rPr>
        <w:t>brutality</w:t>
      </w:r>
      <w:r w:rsidR="00691FED">
        <w:rPr>
          <w:sz w:val="24"/>
          <w:szCs w:val="24"/>
        </w:rPr>
        <w:t xml:space="preserve"> of slavery.</w:t>
      </w:r>
      <w:r w:rsidR="00ED49BA">
        <w:rPr>
          <w:sz w:val="24"/>
          <w:szCs w:val="24"/>
        </w:rPr>
        <w:t xml:space="preserve"> </w:t>
      </w:r>
      <w:r w:rsidR="007335E5">
        <w:rPr>
          <w:sz w:val="24"/>
          <w:szCs w:val="24"/>
        </w:rPr>
        <w:t>The</w:t>
      </w:r>
      <w:r w:rsidR="00ED49BA">
        <w:rPr>
          <w:sz w:val="24"/>
          <w:szCs w:val="24"/>
        </w:rPr>
        <w:t xml:space="preserve"> article also order</w:t>
      </w:r>
      <w:r w:rsidR="007335E5">
        <w:rPr>
          <w:sz w:val="24"/>
          <w:szCs w:val="24"/>
        </w:rPr>
        <w:t>ed</w:t>
      </w:r>
      <w:r w:rsidR="00ED49BA">
        <w:rPr>
          <w:sz w:val="24"/>
          <w:szCs w:val="24"/>
        </w:rPr>
        <w:t xml:space="preserve"> African </w:t>
      </w:r>
      <w:r w:rsidR="007335E5">
        <w:rPr>
          <w:sz w:val="24"/>
          <w:szCs w:val="24"/>
        </w:rPr>
        <w:t>Catholics</w:t>
      </w:r>
      <w:r w:rsidR="00ED49BA">
        <w:rPr>
          <w:sz w:val="24"/>
          <w:szCs w:val="24"/>
        </w:rPr>
        <w:t xml:space="preserve"> to marry </w:t>
      </w:r>
      <w:r w:rsidR="0075151A">
        <w:rPr>
          <w:sz w:val="24"/>
          <w:szCs w:val="24"/>
        </w:rPr>
        <w:t xml:space="preserve">within the church and encouraged enslavers to </w:t>
      </w:r>
      <w:r w:rsidR="0094132E">
        <w:rPr>
          <w:sz w:val="24"/>
          <w:szCs w:val="24"/>
        </w:rPr>
        <w:t>en</w:t>
      </w:r>
      <w:r w:rsidR="0075151A">
        <w:rPr>
          <w:sz w:val="24"/>
          <w:szCs w:val="24"/>
        </w:rPr>
        <w:t xml:space="preserve">sure they did so. </w:t>
      </w:r>
      <w:r w:rsidR="002C18FF">
        <w:rPr>
          <w:sz w:val="24"/>
          <w:szCs w:val="24"/>
        </w:rPr>
        <w:t xml:space="preserve">The last articles dealt </w:t>
      </w:r>
      <w:r w:rsidR="009002DD">
        <w:rPr>
          <w:sz w:val="24"/>
          <w:szCs w:val="24"/>
        </w:rPr>
        <w:t xml:space="preserve">with free mulattoes and warned of the harm that free </w:t>
      </w:r>
      <w:r w:rsidR="00CC524B">
        <w:rPr>
          <w:sz w:val="24"/>
          <w:szCs w:val="24"/>
        </w:rPr>
        <w:t xml:space="preserve">mulatto </w:t>
      </w:r>
      <w:r w:rsidR="009002DD">
        <w:rPr>
          <w:sz w:val="24"/>
          <w:szCs w:val="24"/>
        </w:rPr>
        <w:t xml:space="preserve">women were causing in Louisiana. </w:t>
      </w:r>
      <w:r w:rsidR="00933C4B">
        <w:rPr>
          <w:sz w:val="24"/>
          <w:szCs w:val="24"/>
        </w:rPr>
        <w:t>The article stat</w:t>
      </w:r>
      <w:r w:rsidR="00E346BD">
        <w:rPr>
          <w:sz w:val="24"/>
          <w:szCs w:val="24"/>
        </w:rPr>
        <w:t>ed that many mulatto</w:t>
      </w:r>
      <w:r w:rsidR="00B11AAC">
        <w:rPr>
          <w:sz w:val="24"/>
          <w:szCs w:val="24"/>
        </w:rPr>
        <w:t xml:space="preserve"> </w:t>
      </w:r>
      <w:r w:rsidR="00E346BD">
        <w:rPr>
          <w:sz w:val="24"/>
          <w:szCs w:val="24"/>
        </w:rPr>
        <w:t xml:space="preserve">women were living </w:t>
      </w:r>
      <w:r w:rsidR="000F5466">
        <w:rPr>
          <w:sz w:val="24"/>
          <w:szCs w:val="24"/>
        </w:rPr>
        <w:t>"</w:t>
      </w:r>
      <w:r w:rsidR="00E346BD">
        <w:rPr>
          <w:sz w:val="24"/>
          <w:szCs w:val="24"/>
        </w:rPr>
        <w:t>dishonestly</w:t>
      </w:r>
      <w:r w:rsidR="00D02E5C">
        <w:rPr>
          <w:sz w:val="24"/>
          <w:szCs w:val="24"/>
        </w:rPr>
        <w:t>.</w:t>
      </w:r>
      <w:r w:rsidR="000F5466">
        <w:rPr>
          <w:sz w:val="24"/>
          <w:szCs w:val="24"/>
        </w:rPr>
        <w:t>"</w:t>
      </w:r>
      <w:r w:rsidR="00E346BD">
        <w:rPr>
          <w:sz w:val="24"/>
          <w:szCs w:val="24"/>
        </w:rPr>
        <w:t xml:space="preserve"> </w:t>
      </w:r>
      <w:r w:rsidR="009002DD">
        <w:rPr>
          <w:sz w:val="24"/>
          <w:szCs w:val="24"/>
        </w:rPr>
        <w:t>If any mulat</w:t>
      </w:r>
      <w:r w:rsidR="00CC524B">
        <w:rPr>
          <w:sz w:val="24"/>
          <w:szCs w:val="24"/>
        </w:rPr>
        <w:t>to</w:t>
      </w:r>
      <w:r w:rsidR="009002DD">
        <w:rPr>
          <w:sz w:val="24"/>
          <w:szCs w:val="24"/>
        </w:rPr>
        <w:t xml:space="preserve"> women </w:t>
      </w:r>
      <w:r w:rsidR="00676DA5">
        <w:rPr>
          <w:sz w:val="24"/>
          <w:szCs w:val="24"/>
        </w:rPr>
        <w:t xml:space="preserve">caused any harm or </w:t>
      </w:r>
      <w:r w:rsidR="00227378">
        <w:rPr>
          <w:sz w:val="24"/>
          <w:szCs w:val="24"/>
        </w:rPr>
        <w:t>committed</w:t>
      </w:r>
      <w:r w:rsidR="00676DA5">
        <w:rPr>
          <w:sz w:val="24"/>
          <w:szCs w:val="24"/>
        </w:rPr>
        <w:t xml:space="preserve"> a scandal, they w</w:t>
      </w:r>
      <w:r w:rsidR="00227378">
        <w:rPr>
          <w:sz w:val="24"/>
          <w:szCs w:val="24"/>
        </w:rPr>
        <w:t>ould</w:t>
      </w:r>
      <w:r w:rsidR="00676DA5">
        <w:rPr>
          <w:sz w:val="24"/>
          <w:szCs w:val="24"/>
        </w:rPr>
        <w:t xml:space="preserve"> be </w:t>
      </w:r>
      <w:r w:rsidR="00FD76EE">
        <w:rPr>
          <w:sz w:val="24"/>
          <w:szCs w:val="24"/>
        </w:rPr>
        <w:t xml:space="preserve">placed </w:t>
      </w:r>
      <w:r w:rsidR="00CC524B">
        <w:rPr>
          <w:sz w:val="24"/>
          <w:szCs w:val="24"/>
        </w:rPr>
        <w:t>aboard</w:t>
      </w:r>
      <w:r w:rsidR="00676DA5">
        <w:rPr>
          <w:sz w:val="24"/>
          <w:szCs w:val="24"/>
        </w:rPr>
        <w:t xml:space="preserve"> the </w:t>
      </w:r>
      <w:r w:rsidR="004534B5">
        <w:rPr>
          <w:sz w:val="24"/>
          <w:szCs w:val="24"/>
        </w:rPr>
        <w:t>next</w:t>
      </w:r>
      <w:r w:rsidR="00676DA5">
        <w:rPr>
          <w:sz w:val="24"/>
          <w:szCs w:val="24"/>
        </w:rPr>
        <w:t xml:space="preserve"> ship heading to Saint</w:t>
      </w:r>
      <w:r w:rsidR="008D461C">
        <w:rPr>
          <w:sz w:val="24"/>
          <w:szCs w:val="24"/>
        </w:rPr>
        <w:t>-Domingue.</w:t>
      </w:r>
      <w:r w:rsidR="00A66297">
        <w:rPr>
          <w:rStyle w:val="FootnoteReference"/>
          <w:sz w:val="24"/>
          <w:szCs w:val="24"/>
        </w:rPr>
        <w:footnoteReference w:id="27"/>
      </w:r>
      <w:r w:rsidR="005027E4">
        <w:rPr>
          <w:sz w:val="24"/>
          <w:szCs w:val="24"/>
        </w:rPr>
        <w:t xml:space="preserve"> </w:t>
      </w:r>
      <w:r w:rsidR="001C2428">
        <w:rPr>
          <w:sz w:val="24"/>
          <w:szCs w:val="24"/>
        </w:rPr>
        <w:t xml:space="preserve">While it does not state what it means by </w:t>
      </w:r>
      <w:r w:rsidR="000F5466">
        <w:rPr>
          <w:sz w:val="24"/>
          <w:szCs w:val="24"/>
        </w:rPr>
        <w:t>"</w:t>
      </w:r>
      <w:r w:rsidR="001C2428">
        <w:rPr>
          <w:sz w:val="24"/>
          <w:szCs w:val="24"/>
        </w:rPr>
        <w:t>dishonestly</w:t>
      </w:r>
      <w:r w:rsidR="000F5466">
        <w:rPr>
          <w:sz w:val="24"/>
          <w:szCs w:val="24"/>
        </w:rPr>
        <w:t>"</w:t>
      </w:r>
      <w:r w:rsidR="001C2428">
        <w:rPr>
          <w:sz w:val="24"/>
          <w:szCs w:val="24"/>
        </w:rPr>
        <w:t xml:space="preserve"> or </w:t>
      </w:r>
      <w:r w:rsidR="000F5466">
        <w:rPr>
          <w:sz w:val="24"/>
          <w:szCs w:val="24"/>
        </w:rPr>
        <w:t>"</w:t>
      </w:r>
      <w:r w:rsidR="00477397">
        <w:rPr>
          <w:sz w:val="24"/>
          <w:szCs w:val="24"/>
        </w:rPr>
        <w:t>committed a scandal,</w:t>
      </w:r>
      <w:r w:rsidR="000F5466">
        <w:rPr>
          <w:sz w:val="24"/>
          <w:szCs w:val="24"/>
        </w:rPr>
        <w:t>"</w:t>
      </w:r>
      <w:r w:rsidR="00477397">
        <w:rPr>
          <w:sz w:val="24"/>
          <w:szCs w:val="24"/>
        </w:rPr>
        <w:t xml:space="preserve"> </w:t>
      </w:r>
      <w:r w:rsidR="00B4256B">
        <w:rPr>
          <w:sz w:val="24"/>
          <w:szCs w:val="24"/>
        </w:rPr>
        <w:t xml:space="preserve">it is safe to assume </w:t>
      </w:r>
      <w:r w:rsidR="00EB3F37">
        <w:rPr>
          <w:sz w:val="24"/>
          <w:szCs w:val="24"/>
        </w:rPr>
        <w:t xml:space="preserve">that many of these women could pass as white women or were </w:t>
      </w:r>
      <w:r w:rsidR="008A5513">
        <w:rPr>
          <w:sz w:val="24"/>
          <w:szCs w:val="24"/>
        </w:rPr>
        <w:t>pro</w:t>
      </w:r>
      <w:r w:rsidR="007D7DDE">
        <w:rPr>
          <w:sz w:val="24"/>
          <w:szCs w:val="24"/>
        </w:rPr>
        <w:t>s</w:t>
      </w:r>
      <w:r w:rsidR="00B9569E">
        <w:rPr>
          <w:sz w:val="24"/>
          <w:szCs w:val="24"/>
        </w:rPr>
        <w:t>titut</w:t>
      </w:r>
      <w:r w:rsidR="007D7DDE">
        <w:rPr>
          <w:sz w:val="24"/>
          <w:szCs w:val="24"/>
        </w:rPr>
        <w:t>es</w:t>
      </w:r>
      <w:r w:rsidR="00EB3F37">
        <w:rPr>
          <w:sz w:val="24"/>
          <w:szCs w:val="24"/>
        </w:rPr>
        <w:t xml:space="preserve">. </w:t>
      </w:r>
      <w:r w:rsidR="005027E4">
        <w:rPr>
          <w:sz w:val="24"/>
          <w:szCs w:val="24"/>
        </w:rPr>
        <w:t xml:space="preserve">All these articles were </w:t>
      </w:r>
      <w:r w:rsidR="00CC524B">
        <w:rPr>
          <w:sz w:val="24"/>
          <w:szCs w:val="24"/>
        </w:rPr>
        <w:t>implemented</w:t>
      </w:r>
      <w:r w:rsidR="009177FD">
        <w:rPr>
          <w:sz w:val="24"/>
          <w:szCs w:val="24"/>
        </w:rPr>
        <w:t xml:space="preserve"> by Galvez </w:t>
      </w:r>
      <w:r w:rsidR="00C23CD3">
        <w:rPr>
          <w:sz w:val="24"/>
          <w:szCs w:val="24"/>
        </w:rPr>
        <w:t>when</w:t>
      </w:r>
      <w:r w:rsidR="009177FD">
        <w:rPr>
          <w:sz w:val="24"/>
          <w:szCs w:val="24"/>
        </w:rPr>
        <w:t xml:space="preserve"> he became </w:t>
      </w:r>
      <w:r w:rsidR="00CC524B">
        <w:rPr>
          <w:sz w:val="24"/>
          <w:szCs w:val="24"/>
        </w:rPr>
        <w:t>governor</w:t>
      </w:r>
      <w:r w:rsidR="009177FD">
        <w:rPr>
          <w:sz w:val="24"/>
          <w:szCs w:val="24"/>
        </w:rPr>
        <w:t xml:space="preserve"> in 1776.</w:t>
      </w:r>
    </w:p>
    <w:p w14:paraId="18F3915E" w14:textId="77777777" w:rsidR="003C0E3D" w:rsidRDefault="00BB7A6D" w:rsidP="00E91F1A">
      <w:pPr>
        <w:rPr>
          <w:sz w:val="24"/>
          <w:szCs w:val="24"/>
        </w:rPr>
      </w:pPr>
      <w:r>
        <w:rPr>
          <w:sz w:val="24"/>
          <w:szCs w:val="24"/>
        </w:rPr>
        <w:lastRenderedPageBreak/>
        <w:t xml:space="preserve">The second change came in </w:t>
      </w:r>
      <w:r w:rsidR="00367004">
        <w:rPr>
          <w:sz w:val="24"/>
          <w:szCs w:val="24"/>
        </w:rPr>
        <w:t>1789</w:t>
      </w:r>
      <w:r w:rsidR="002F07E4">
        <w:rPr>
          <w:sz w:val="24"/>
          <w:szCs w:val="24"/>
        </w:rPr>
        <w:t xml:space="preserve"> under </w:t>
      </w:r>
      <w:r w:rsidR="00D71B79">
        <w:rPr>
          <w:sz w:val="24"/>
          <w:szCs w:val="24"/>
        </w:rPr>
        <w:t>Governor</w:t>
      </w:r>
      <w:r w:rsidR="002F07E4">
        <w:rPr>
          <w:sz w:val="24"/>
          <w:szCs w:val="24"/>
        </w:rPr>
        <w:t xml:space="preserve"> Esteban Rodriguez M</w:t>
      </w:r>
      <w:r w:rsidR="005027E4">
        <w:rPr>
          <w:sz w:val="24"/>
          <w:szCs w:val="24"/>
        </w:rPr>
        <w:t xml:space="preserve">iro. </w:t>
      </w:r>
      <w:r w:rsidR="009177FD">
        <w:rPr>
          <w:sz w:val="24"/>
          <w:szCs w:val="24"/>
        </w:rPr>
        <w:t xml:space="preserve">Miro, like </w:t>
      </w:r>
      <w:r w:rsidR="00236F9B">
        <w:rPr>
          <w:sz w:val="24"/>
          <w:szCs w:val="24"/>
        </w:rPr>
        <w:t>Galvez</w:t>
      </w:r>
      <w:r w:rsidR="007A1746">
        <w:rPr>
          <w:sz w:val="24"/>
          <w:szCs w:val="24"/>
        </w:rPr>
        <w:t>,</w:t>
      </w:r>
      <w:r w:rsidR="00236F9B">
        <w:rPr>
          <w:sz w:val="24"/>
          <w:szCs w:val="24"/>
        </w:rPr>
        <w:t xml:space="preserve"> issued a </w:t>
      </w:r>
      <w:r w:rsidR="00CC524B">
        <w:rPr>
          <w:sz w:val="24"/>
          <w:szCs w:val="24"/>
        </w:rPr>
        <w:t>proclamation</w:t>
      </w:r>
      <w:r w:rsidR="00236F9B">
        <w:rPr>
          <w:sz w:val="24"/>
          <w:szCs w:val="24"/>
        </w:rPr>
        <w:t xml:space="preserve"> on enslaved people in Louisiana. </w:t>
      </w:r>
      <w:r w:rsidR="008572DB">
        <w:rPr>
          <w:sz w:val="24"/>
          <w:szCs w:val="24"/>
        </w:rPr>
        <w:t>Miro prohibited wo</w:t>
      </w:r>
      <w:r w:rsidR="00502C78">
        <w:rPr>
          <w:sz w:val="24"/>
          <w:szCs w:val="24"/>
        </w:rPr>
        <w:t xml:space="preserve">rk on Sundays and holy days unless </w:t>
      </w:r>
      <w:r w:rsidR="00D71B79">
        <w:rPr>
          <w:sz w:val="24"/>
          <w:szCs w:val="24"/>
        </w:rPr>
        <w:t>necessity</w:t>
      </w:r>
      <w:r w:rsidR="00502C78">
        <w:rPr>
          <w:sz w:val="24"/>
          <w:szCs w:val="24"/>
        </w:rPr>
        <w:t xml:space="preserve"> demanded it. </w:t>
      </w:r>
      <w:r w:rsidR="00D5573B">
        <w:rPr>
          <w:sz w:val="24"/>
          <w:szCs w:val="24"/>
        </w:rPr>
        <w:t xml:space="preserve">He also banned enslaved dances </w:t>
      </w:r>
      <w:r w:rsidR="00023055">
        <w:rPr>
          <w:sz w:val="24"/>
          <w:szCs w:val="24"/>
        </w:rPr>
        <w:t xml:space="preserve">in New Orleans public squares on Sundays or holy days until after the evening </w:t>
      </w:r>
      <w:r w:rsidR="00D71B79">
        <w:rPr>
          <w:sz w:val="24"/>
          <w:szCs w:val="24"/>
        </w:rPr>
        <w:t>religious</w:t>
      </w:r>
      <w:r w:rsidR="00244546">
        <w:rPr>
          <w:sz w:val="24"/>
          <w:szCs w:val="24"/>
        </w:rPr>
        <w:t xml:space="preserve"> services. However, they were allowed to have dances at any point on Saturdays</w:t>
      </w:r>
      <w:r w:rsidR="00035235">
        <w:rPr>
          <w:sz w:val="24"/>
          <w:szCs w:val="24"/>
        </w:rPr>
        <w:t xml:space="preserve">. Miro did not allow free African women to wear feathers or </w:t>
      </w:r>
      <w:r w:rsidR="00D71B79">
        <w:rPr>
          <w:sz w:val="24"/>
          <w:szCs w:val="24"/>
        </w:rPr>
        <w:t>jewelry</w:t>
      </w:r>
      <w:r w:rsidR="00035235">
        <w:rPr>
          <w:sz w:val="24"/>
          <w:szCs w:val="24"/>
        </w:rPr>
        <w:t xml:space="preserve">. </w:t>
      </w:r>
      <w:r w:rsidR="005C558B">
        <w:rPr>
          <w:sz w:val="24"/>
          <w:szCs w:val="24"/>
        </w:rPr>
        <w:t>He did not want them to look the same as white women</w:t>
      </w:r>
      <w:r w:rsidR="001F565B">
        <w:rPr>
          <w:sz w:val="24"/>
          <w:szCs w:val="24"/>
        </w:rPr>
        <w:t xml:space="preserve">. Lastly, Miro forbade the entry of Creole </w:t>
      </w:r>
      <w:r w:rsidR="005910B9">
        <w:rPr>
          <w:sz w:val="24"/>
          <w:szCs w:val="24"/>
        </w:rPr>
        <w:t>Africans from the French and British Caribbean islands who lacked skills unless they were domestic workers.</w:t>
      </w:r>
      <w:r w:rsidR="005910B9">
        <w:rPr>
          <w:rStyle w:val="FootnoteReference"/>
          <w:sz w:val="24"/>
          <w:szCs w:val="24"/>
        </w:rPr>
        <w:footnoteReference w:id="28"/>
      </w:r>
    </w:p>
    <w:p w14:paraId="44E2CB19" w14:textId="3109F29C" w:rsidR="00EA67FE" w:rsidRDefault="00482886" w:rsidP="00EA67FE">
      <w:pPr>
        <w:rPr>
          <w:sz w:val="24"/>
          <w:szCs w:val="24"/>
        </w:rPr>
      </w:pPr>
      <w:r>
        <w:rPr>
          <w:sz w:val="24"/>
          <w:szCs w:val="24"/>
        </w:rPr>
        <w:t xml:space="preserve"> </w:t>
      </w:r>
      <w:r w:rsidR="00FC7A79">
        <w:rPr>
          <w:sz w:val="24"/>
          <w:szCs w:val="24"/>
        </w:rPr>
        <w:t>T</w:t>
      </w:r>
      <w:r>
        <w:rPr>
          <w:sz w:val="24"/>
          <w:szCs w:val="24"/>
        </w:rPr>
        <w:t xml:space="preserve">he French believed that giving </w:t>
      </w:r>
      <w:r w:rsidR="00FC7A79">
        <w:rPr>
          <w:sz w:val="24"/>
          <w:szCs w:val="24"/>
        </w:rPr>
        <w:t xml:space="preserve">enslaved people </w:t>
      </w:r>
      <w:r w:rsidR="003833BB">
        <w:rPr>
          <w:sz w:val="24"/>
          <w:szCs w:val="24"/>
        </w:rPr>
        <w:t>too</w:t>
      </w:r>
      <w:r w:rsidR="00FC7A79">
        <w:rPr>
          <w:sz w:val="24"/>
          <w:szCs w:val="24"/>
        </w:rPr>
        <w:t xml:space="preserve"> much freedom</w:t>
      </w:r>
      <w:r w:rsidR="003833BB">
        <w:rPr>
          <w:sz w:val="24"/>
          <w:szCs w:val="24"/>
        </w:rPr>
        <w:t xml:space="preserve"> would </w:t>
      </w:r>
      <w:r w:rsidR="0001479E">
        <w:rPr>
          <w:sz w:val="24"/>
          <w:szCs w:val="24"/>
        </w:rPr>
        <w:t>lead</w:t>
      </w:r>
      <w:r w:rsidR="003833BB">
        <w:rPr>
          <w:sz w:val="24"/>
          <w:szCs w:val="24"/>
        </w:rPr>
        <w:t xml:space="preserve"> them to rise up and overthrow the enslaver</w:t>
      </w:r>
      <w:r w:rsidR="007D29E3">
        <w:rPr>
          <w:sz w:val="24"/>
          <w:szCs w:val="24"/>
        </w:rPr>
        <w:t>.</w:t>
      </w:r>
      <w:r w:rsidR="004B53F8">
        <w:rPr>
          <w:sz w:val="24"/>
          <w:szCs w:val="24"/>
        </w:rPr>
        <w:t xml:space="preserve"> French planters insisted that laws needed to be strict and </w:t>
      </w:r>
      <w:r w:rsidR="003833BB">
        <w:rPr>
          <w:sz w:val="24"/>
          <w:szCs w:val="24"/>
        </w:rPr>
        <w:t>impactful</w:t>
      </w:r>
      <w:r w:rsidR="004B53F8">
        <w:rPr>
          <w:sz w:val="24"/>
          <w:szCs w:val="24"/>
        </w:rPr>
        <w:t xml:space="preserve"> to make enslaved people follow the</w:t>
      </w:r>
      <w:r w:rsidR="00F17ABE">
        <w:rPr>
          <w:sz w:val="24"/>
          <w:szCs w:val="24"/>
        </w:rPr>
        <w:t xml:space="preserve">m. </w:t>
      </w:r>
      <w:r w:rsidR="00D7219F">
        <w:rPr>
          <w:sz w:val="24"/>
          <w:szCs w:val="24"/>
        </w:rPr>
        <w:t xml:space="preserve">They </w:t>
      </w:r>
      <w:r w:rsidR="0075653E">
        <w:rPr>
          <w:sz w:val="24"/>
          <w:szCs w:val="24"/>
        </w:rPr>
        <w:t xml:space="preserve">insisted that </w:t>
      </w:r>
      <w:r w:rsidR="003D2B84">
        <w:rPr>
          <w:sz w:val="24"/>
          <w:szCs w:val="24"/>
        </w:rPr>
        <w:t>treatment revert</w:t>
      </w:r>
      <w:r w:rsidR="0075653E">
        <w:rPr>
          <w:sz w:val="24"/>
          <w:szCs w:val="24"/>
        </w:rPr>
        <w:t xml:space="preserve"> to the old way</w:t>
      </w:r>
      <w:r w:rsidR="001C3F6D">
        <w:rPr>
          <w:sz w:val="24"/>
          <w:szCs w:val="24"/>
        </w:rPr>
        <w:t>s</w:t>
      </w:r>
      <w:r w:rsidR="0075653E">
        <w:rPr>
          <w:sz w:val="24"/>
          <w:szCs w:val="24"/>
        </w:rPr>
        <w:t xml:space="preserve">. What the French planters and </w:t>
      </w:r>
      <w:r w:rsidR="00042248">
        <w:rPr>
          <w:sz w:val="24"/>
          <w:szCs w:val="24"/>
        </w:rPr>
        <w:t xml:space="preserve">other </w:t>
      </w:r>
      <w:r w:rsidR="0075653E">
        <w:rPr>
          <w:sz w:val="24"/>
          <w:szCs w:val="24"/>
        </w:rPr>
        <w:t>elite</w:t>
      </w:r>
      <w:r w:rsidR="00042248">
        <w:rPr>
          <w:sz w:val="24"/>
          <w:szCs w:val="24"/>
        </w:rPr>
        <w:t>s</w:t>
      </w:r>
      <w:r w:rsidR="0075653E">
        <w:rPr>
          <w:sz w:val="24"/>
          <w:szCs w:val="24"/>
        </w:rPr>
        <w:t xml:space="preserve"> did not realize </w:t>
      </w:r>
      <w:r w:rsidR="00117778">
        <w:rPr>
          <w:sz w:val="24"/>
          <w:szCs w:val="24"/>
        </w:rPr>
        <w:t>wa</w:t>
      </w:r>
      <w:r w:rsidR="0075653E">
        <w:rPr>
          <w:sz w:val="24"/>
          <w:szCs w:val="24"/>
        </w:rPr>
        <w:t xml:space="preserve">s </w:t>
      </w:r>
      <w:r w:rsidR="00E01690">
        <w:rPr>
          <w:sz w:val="24"/>
          <w:szCs w:val="24"/>
        </w:rPr>
        <w:t xml:space="preserve">that </w:t>
      </w:r>
      <w:r w:rsidR="0075653E">
        <w:rPr>
          <w:sz w:val="24"/>
          <w:szCs w:val="24"/>
        </w:rPr>
        <w:t xml:space="preserve">these laws had always been there. By not enforcing </w:t>
      </w:r>
      <w:r w:rsidR="00F33361">
        <w:rPr>
          <w:sz w:val="24"/>
          <w:szCs w:val="24"/>
        </w:rPr>
        <w:t xml:space="preserve">laws dealing with enslaved people, French enslavers </w:t>
      </w:r>
      <w:r w:rsidR="00866533">
        <w:rPr>
          <w:sz w:val="24"/>
          <w:szCs w:val="24"/>
        </w:rPr>
        <w:t xml:space="preserve">were </w:t>
      </w:r>
      <w:r w:rsidR="00143819">
        <w:rPr>
          <w:sz w:val="24"/>
          <w:szCs w:val="24"/>
        </w:rPr>
        <w:t>judges</w:t>
      </w:r>
      <w:r w:rsidR="00F33361">
        <w:rPr>
          <w:sz w:val="24"/>
          <w:szCs w:val="24"/>
        </w:rPr>
        <w:t xml:space="preserve">, </w:t>
      </w:r>
      <w:r w:rsidR="00143819">
        <w:rPr>
          <w:sz w:val="24"/>
          <w:szCs w:val="24"/>
        </w:rPr>
        <w:t>juries</w:t>
      </w:r>
      <w:r w:rsidR="00F33361">
        <w:rPr>
          <w:sz w:val="24"/>
          <w:szCs w:val="24"/>
        </w:rPr>
        <w:t xml:space="preserve">, and </w:t>
      </w:r>
      <w:r w:rsidR="00143819">
        <w:rPr>
          <w:sz w:val="24"/>
          <w:szCs w:val="24"/>
        </w:rPr>
        <w:t>executioners</w:t>
      </w:r>
      <w:r w:rsidR="00F33361">
        <w:rPr>
          <w:sz w:val="24"/>
          <w:szCs w:val="24"/>
        </w:rPr>
        <w:t xml:space="preserve"> </w:t>
      </w:r>
      <w:r w:rsidR="00117778">
        <w:rPr>
          <w:sz w:val="24"/>
          <w:szCs w:val="24"/>
        </w:rPr>
        <w:t>regarding</w:t>
      </w:r>
      <w:r w:rsidR="00F33361">
        <w:rPr>
          <w:sz w:val="24"/>
          <w:szCs w:val="24"/>
        </w:rPr>
        <w:t xml:space="preserve"> punishment</w:t>
      </w:r>
      <w:r w:rsidR="000960EE">
        <w:rPr>
          <w:sz w:val="24"/>
          <w:szCs w:val="24"/>
        </w:rPr>
        <w:t>.</w:t>
      </w:r>
      <w:r w:rsidR="004F2AB4">
        <w:rPr>
          <w:sz w:val="24"/>
          <w:szCs w:val="24"/>
        </w:rPr>
        <w:t xml:space="preserve"> </w:t>
      </w:r>
      <w:r w:rsidR="007A5D2E">
        <w:rPr>
          <w:sz w:val="24"/>
          <w:szCs w:val="24"/>
        </w:rPr>
        <w:t xml:space="preserve">It seems the </w:t>
      </w:r>
      <w:r w:rsidR="00E01690">
        <w:rPr>
          <w:sz w:val="24"/>
          <w:szCs w:val="24"/>
        </w:rPr>
        <w:t>Spanish decided to keep the French Code Noir because</w:t>
      </w:r>
      <w:r w:rsidR="00CA1DAB">
        <w:rPr>
          <w:sz w:val="24"/>
          <w:szCs w:val="24"/>
        </w:rPr>
        <w:t xml:space="preserve"> </w:t>
      </w:r>
      <w:r w:rsidR="00CE5291">
        <w:rPr>
          <w:sz w:val="24"/>
          <w:szCs w:val="24"/>
        </w:rPr>
        <w:t>the Spanish slave code would have been at odds with the Anglo-Americans</w:t>
      </w:r>
      <w:r w:rsidR="00E01690">
        <w:rPr>
          <w:sz w:val="24"/>
          <w:szCs w:val="24"/>
        </w:rPr>
        <w:t>'</w:t>
      </w:r>
      <w:r w:rsidR="00CE5291">
        <w:rPr>
          <w:sz w:val="24"/>
          <w:szCs w:val="24"/>
        </w:rPr>
        <w:t xml:space="preserve"> ideas of slavery. </w:t>
      </w:r>
      <w:r w:rsidR="00433547">
        <w:rPr>
          <w:sz w:val="24"/>
          <w:szCs w:val="24"/>
        </w:rPr>
        <w:t>The</w:t>
      </w:r>
      <w:r w:rsidR="005B6703">
        <w:rPr>
          <w:sz w:val="24"/>
          <w:szCs w:val="24"/>
        </w:rPr>
        <w:t xml:space="preserve"> Spanish protections for slavery</w:t>
      </w:r>
      <w:r w:rsidR="00E01690">
        <w:rPr>
          <w:sz w:val="24"/>
          <w:szCs w:val="24"/>
        </w:rPr>
        <w:t>,</w:t>
      </w:r>
      <w:r w:rsidR="005B6703">
        <w:rPr>
          <w:sz w:val="24"/>
          <w:szCs w:val="24"/>
        </w:rPr>
        <w:t xml:space="preserve"> such as marriage</w:t>
      </w:r>
      <w:r w:rsidR="009833DB">
        <w:rPr>
          <w:sz w:val="24"/>
          <w:szCs w:val="24"/>
        </w:rPr>
        <w:t xml:space="preserve">s and protection against </w:t>
      </w:r>
      <w:r w:rsidR="00E01690">
        <w:rPr>
          <w:sz w:val="24"/>
          <w:szCs w:val="24"/>
        </w:rPr>
        <w:t>un</w:t>
      </w:r>
      <w:r w:rsidR="006046E8">
        <w:rPr>
          <w:sz w:val="24"/>
          <w:szCs w:val="24"/>
        </w:rPr>
        <w:t>necessary</w:t>
      </w:r>
      <w:r w:rsidR="00AF5336">
        <w:rPr>
          <w:sz w:val="24"/>
          <w:szCs w:val="24"/>
        </w:rPr>
        <w:t xml:space="preserve"> harm, </w:t>
      </w:r>
      <w:r w:rsidR="00BD312B">
        <w:rPr>
          <w:sz w:val="24"/>
          <w:szCs w:val="24"/>
        </w:rPr>
        <w:t xml:space="preserve">would not have been accepted </w:t>
      </w:r>
      <w:r w:rsidR="004006E9">
        <w:rPr>
          <w:sz w:val="24"/>
          <w:szCs w:val="24"/>
        </w:rPr>
        <w:t>by the planters of the United States</w:t>
      </w:r>
      <w:r w:rsidR="00E01690">
        <w:rPr>
          <w:sz w:val="24"/>
          <w:szCs w:val="24"/>
        </w:rPr>
        <w:t>,</w:t>
      </w:r>
      <w:r w:rsidR="004006E9">
        <w:rPr>
          <w:sz w:val="24"/>
          <w:szCs w:val="24"/>
        </w:rPr>
        <w:t xml:space="preserve"> who saw slavery and their enslaved people </w:t>
      </w:r>
      <w:r w:rsidR="00554016">
        <w:rPr>
          <w:sz w:val="24"/>
          <w:szCs w:val="24"/>
        </w:rPr>
        <w:t>as a comm</w:t>
      </w:r>
      <w:r w:rsidR="00E01690">
        <w:rPr>
          <w:sz w:val="24"/>
          <w:szCs w:val="24"/>
        </w:rPr>
        <w:t>o</w:t>
      </w:r>
      <w:r w:rsidR="00554016">
        <w:rPr>
          <w:sz w:val="24"/>
          <w:szCs w:val="24"/>
        </w:rPr>
        <w:t>dity and property that they could do whatever they wanted with.</w:t>
      </w:r>
    </w:p>
    <w:p w14:paraId="017EF463" w14:textId="3E2FADDB" w:rsidR="0075789C" w:rsidRDefault="0075789C" w:rsidP="00E91F1A">
      <w:pPr>
        <w:rPr>
          <w:sz w:val="24"/>
          <w:szCs w:val="24"/>
        </w:rPr>
      </w:pPr>
      <w:r>
        <w:rPr>
          <w:sz w:val="24"/>
          <w:szCs w:val="24"/>
        </w:rPr>
        <w:t>W</w:t>
      </w:r>
      <w:r w:rsidR="00515B96">
        <w:rPr>
          <w:sz w:val="24"/>
          <w:szCs w:val="24"/>
        </w:rPr>
        <w:t xml:space="preserve">hile the </w:t>
      </w:r>
      <w:r w:rsidR="00EA67FE">
        <w:rPr>
          <w:sz w:val="24"/>
          <w:szCs w:val="24"/>
        </w:rPr>
        <w:t xml:space="preserve">Spanish government </w:t>
      </w:r>
      <w:r w:rsidR="000E7749">
        <w:rPr>
          <w:sz w:val="24"/>
          <w:szCs w:val="24"/>
        </w:rPr>
        <w:t xml:space="preserve">implemented </w:t>
      </w:r>
      <w:r w:rsidR="00525100">
        <w:rPr>
          <w:sz w:val="24"/>
          <w:szCs w:val="24"/>
        </w:rPr>
        <w:t xml:space="preserve">laws for </w:t>
      </w:r>
      <w:r w:rsidR="000E7749">
        <w:rPr>
          <w:sz w:val="24"/>
          <w:szCs w:val="24"/>
        </w:rPr>
        <w:t xml:space="preserve">the </w:t>
      </w:r>
      <w:r w:rsidR="00525100">
        <w:rPr>
          <w:sz w:val="24"/>
          <w:szCs w:val="24"/>
        </w:rPr>
        <w:t>human treatment of enslaved people, the</w:t>
      </w:r>
      <w:r w:rsidR="00E918F1">
        <w:rPr>
          <w:sz w:val="24"/>
          <w:szCs w:val="24"/>
        </w:rPr>
        <w:t xml:space="preserve">y had yet </w:t>
      </w:r>
      <w:r w:rsidR="000E7749">
        <w:rPr>
          <w:sz w:val="24"/>
          <w:szCs w:val="24"/>
        </w:rPr>
        <w:t>influenced</w:t>
      </w:r>
      <w:r w:rsidR="00E918F1">
        <w:rPr>
          <w:sz w:val="24"/>
          <w:szCs w:val="24"/>
        </w:rPr>
        <w:t xml:space="preserve"> the design </w:t>
      </w:r>
      <w:r w:rsidR="000E7749">
        <w:rPr>
          <w:sz w:val="24"/>
          <w:szCs w:val="24"/>
        </w:rPr>
        <w:t xml:space="preserve">or look of the city. </w:t>
      </w:r>
      <w:r w:rsidR="00C964B6">
        <w:rPr>
          <w:sz w:val="24"/>
          <w:szCs w:val="24"/>
        </w:rPr>
        <w:t xml:space="preserve">By the 1780s, most houses and </w:t>
      </w:r>
      <w:r w:rsidR="00B64B2E">
        <w:rPr>
          <w:sz w:val="24"/>
          <w:szCs w:val="24"/>
        </w:rPr>
        <w:t>buildings</w:t>
      </w:r>
      <w:r w:rsidR="00C964B6">
        <w:rPr>
          <w:sz w:val="24"/>
          <w:szCs w:val="24"/>
        </w:rPr>
        <w:t xml:space="preserve"> in New Orleans consisted of cypress wo</w:t>
      </w:r>
      <w:r w:rsidR="00CD1855">
        <w:rPr>
          <w:sz w:val="24"/>
          <w:szCs w:val="24"/>
        </w:rPr>
        <w:t>od</w:t>
      </w:r>
      <w:r w:rsidR="00C964B6">
        <w:rPr>
          <w:sz w:val="24"/>
          <w:szCs w:val="24"/>
        </w:rPr>
        <w:t xml:space="preserve"> that</w:t>
      </w:r>
      <w:r w:rsidR="00117EF5">
        <w:rPr>
          <w:sz w:val="24"/>
          <w:szCs w:val="24"/>
        </w:rPr>
        <w:t>,</w:t>
      </w:r>
      <w:r w:rsidR="00C964B6">
        <w:rPr>
          <w:sz w:val="24"/>
          <w:szCs w:val="24"/>
        </w:rPr>
        <w:t xml:space="preserve"> once dried out, became</w:t>
      </w:r>
      <w:r w:rsidR="00B64B2E">
        <w:rPr>
          <w:sz w:val="24"/>
          <w:szCs w:val="24"/>
        </w:rPr>
        <w:t xml:space="preserve"> </w:t>
      </w:r>
      <w:r w:rsidR="00F878BF">
        <w:rPr>
          <w:sz w:val="24"/>
          <w:szCs w:val="24"/>
        </w:rPr>
        <w:t>high</w:t>
      </w:r>
      <w:r w:rsidR="00B64B2E">
        <w:rPr>
          <w:sz w:val="24"/>
          <w:szCs w:val="24"/>
        </w:rPr>
        <w:t>ly</w:t>
      </w:r>
      <w:r w:rsidR="00C964B6">
        <w:rPr>
          <w:sz w:val="24"/>
          <w:szCs w:val="24"/>
        </w:rPr>
        <w:t xml:space="preserve"> </w:t>
      </w:r>
      <w:r w:rsidR="00117EF5">
        <w:rPr>
          <w:sz w:val="24"/>
          <w:szCs w:val="24"/>
        </w:rPr>
        <w:lastRenderedPageBreak/>
        <w:t>flammable</w:t>
      </w:r>
      <w:r w:rsidR="0039776E">
        <w:rPr>
          <w:sz w:val="24"/>
          <w:szCs w:val="24"/>
        </w:rPr>
        <w:t xml:space="preserve">. </w:t>
      </w:r>
      <w:r w:rsidR="00B222AD">
        <w:rPr>
          <w:sz w:val="24"/>
          <w:szCs w:val="24"/>
        </w:rPr>
        <w:t xml:space="preserve">By 1788, </w:t>
      </w:r>
      <w:r w:rsidR="00884B30">
        <w:rPr>
          <w:sz w:val="24"/>
          <w:szCs w:val="24"/>
        </w:rPr>
        <w:t xml:space="preserve">eleven hundred structures stood in New Orleans. None of them were </w:t>
      </w:r>
      <w:r w:rsidR="00F16580">
        <w:rPr>
          <w:sz w:val="24"/>
          <w:szCs w:val="24"/>
        </w:rPr>
        <w:t xml:space="preserve">lofts that the city has come to be known for today. </w:t>
      </w:r>
      <w:r w:rsidR="00F878BF">
        <w:rPr>
          <w:sz w:val="24"/>
          <w:szCs w:val="24"/>
        </w:rPr>
        <w:t>Instead,</w:t>
      </w:r>
      <w:r w:rsidR="00F16580">
        <w:rPr>
          <w:sz w:val="24"/>
          <w:szCs w:val="24"/>
        </w:rPr>
        <w:t xml:space="preserve"> they were wooden shacks </w:t>
      </w:r>
      <w:r w:rsidR="00083490">
        <w:rPr>
          <w:sz w:val="24"/>
          <w:szCs w:val="24"/>
        </w:rPr>
        <w:t xml:space="preserve">at </w:t>
      </w:r>
      <w:r w:rsidR="002F5F7A">
        <w:rPr>
          <w:sz w:val="24"/>
          <w:szCs w:val="24"/>
        </w:rPr>
        <w:t>ground</w:t>
      </w:r>
      <w:r w:rsidR="00083490">
        <w:rPr>
          <w:sz w:val="24"/>
          <w:szCs w:val="24"/>
        </w:rPr>
        <w:t xml:space="preserve"> level. Citizens </w:t>
      </w:r>
      <w:r w:rsidR="0047022D">
        <w:rPr>
          <w:sz w:val="24"/>
          <w:szCs w:val="24"/>
        </w:rPr>
        <w:t>in</w:t>
      </w:r>
      <w:r w:rsidR="00083490">
        <w:rPr>
          <w:sz w:val="24"/>
          <w:szCs w:val="24"/>
        </w:rPr>
        <w:t xml:space="preserve"> New Orleans </w:t>
      </w:r>
      <w:r w:rsidR="002F5F7A">
        <w:rPr>
          <w:sz w:val="24"/>
          <w:szCs w:val="24"/>
        </w:rPr>
        <w:t xml:space="preserve">had a long history of dealing with floods and hurricanes. </w:t>
      </w:r>
      <w:r w:rsidR="00AD4005">
        <w:rPr>
          <w:sz w:val="24"/>
          <w:szCs w:val="24"/>
        </w:rPr>
        <w:t>In 1776, New Orleans was struck by a hurricane causing massive amounts of damage to the city</w:t>
      </w:r>
      <w:r w:rsidR="00AF48D9">
        <w:rPr>
          <w:sz w:val="24"/>
          <w:szCs w:val="24"/>
        </w:rPr>
        <w:t xml:space="preserve">. Despite </w:t>
      </w:r>
      <w:r w:rsidR="00AB4035">
        <w:rPr>
          <w:sz w:val="24"/>
          <w:szCs w:val="24"/>
        </w:rPr>
        <w:t>suffering a long history of water damage, New Orleans</w:t>
      </w:r>
      <w:r w:rsidR="00E621A4">
        <w:rPr>
          <w:sz w:val="24"/>
          <w:szCs w:val="24"/>
        </w:rPr>
        <w:t xml:space="preserve"> never experienced a fire.</w:t>
      </w:r>
    </w:p>
    <w:p w14:paraId="79766A37" w14:textId="62F00178" w:rsidR="0020755A" w:rsidRDefault="00E621A4" w:rsidP="00E91F1A">
      <w:pPr>
        <w:rPr>
          <w:sz w:val="24"/>
          <w:szCs w:val="24"/>
        </w:rPr>
      </w:pPr>
      <w:r>
        <w:rPr>
          <w:sz w:val="24"/>
          <w:szCs w:val="24"/>
        </w:rPr>
        <w:t>The day was March 21, 1788</w:t>
      </w:r>
      <w:r w:rsidR="00601C65">
        <w:rPr>
          <w:sz w:val="24"/>
          <w:szCs w:val="24"/>
        </w:rPr>
        <w:t>. At the corner of Toulouse Street and Char</w:t>
      </w:r>
      <w:r w:rsidR="00B81121">
        <w:rPr>
          <w:sz w:val="24"/>
          <w:szCs w:val="24"/>
        </w:rPr>
        <w:t>tres Street (then Conde Street) sat the private chapel for Don Vicente Jose Nunez</w:t>
      </w:r>
      <w:r w:rsidR="00F1538E">
        <w:rPr>
          <w:sz w:val="24"/>
          <w:szCs w:val="24"/>
        </w:rPr>
        <w:t xml:space="preserve">. Around mid-afternoon, a candle </w:t>
      </w:r>
      <w:r w:rsidR="00FB4990">
        <w:rPr>
          <w:sz w:val="24"/>
          <w:szCs w:val="24"/>
        </w:rPr>
        <w:t>fell</w:t>
      </w:r>
      <w:r w:rsidR="00F1538E">
        <w:rPr>
          <w:sz w:val="24"/>
          <w:szCs w:val="24"/>
        </w:rPr>
        <w:t xml:space="preserve"> from his </w:t>
      </w:r>
      <w:r w:rsidR="00D7089F">
        <w:rPr>
          <w:sz w:val="24"/>
          <w:szCs w:val="24"/>
        </w:rPr>
        <w:t>altar</w:t>
      </w:r>
      <w:r w:rsidR="00B652C9">
        <w:rPr>
          <w:sz w:val="24"/>
          <w:szCs w:val="24"/>
        </w:rPr>
        <w:t xml:space="preserve"> and engulfed the church in flames. </w:t>
      </w:r>
      <w:r w:rsidR="007E03F9">
        <w:rPr>
          <w:sz w:val="24"/>
          <w:szCs w:val="24"/>
        </w:rPr>
        <w:t>The fire eventually spread from his church</w:t>
      </w:r>
      <w:r w:rsidR="00FB4990">
        <w:rPr>
          <w:sz w:val="24"/>
          <w:szCs w:val="24"/>
        </w:rPr>
        <w:t>,</w:t>
      </w:r>
      <w:r w:rsidR="007E03F9">
        <w:rPr>
          <w:sz w:val="24"/>
          <w:szCs w:val="24"/>
        </w:rPr>
        <w:t xml:space="preserve"> torching every structure in its path</w:t>
      </w:r>
      <w:r w:rsidR="00BA4283">
        <w:rPr>
          <w:sz w:val="24"/>
          <w:szCs w:val="24"/>
        </w:rPr>
        <w:t xml:space="preserve">. By eight </w:t>
      </w:r>
      <w:r w:rsidR="000F5466">
        <w:rPr>
          <w:sz w:val="24"/>
          <w:szCs w:val="24"/>
        </w:rPr>
        <w:t>o'clock</w:t>
      </w:r>
      <w:r w:rsidR="00BA4283">
        <w:rPr>
          <w:sz w:val="24"/>
          <w:szCs w:val="24"/>
        </w:rPr>
        <w:t xml:space="preserve"> that night</w:t>
      </w:r>
      <w:r w:rsidR="00640637">
        <w:rPr>
          <w:sz w:val="24"/>
          <w:szCs w:val="24"/>
        </w:rPr>
        <w:t xml:space="preserve">, eight hundred and </w:t>
      </w:r>
      <w:r w:rsidR="00FB4990">
        <w:rPr>
          <w:sz w:val="24"/>
          <w:szCs w:val="24"/>
        </w:rPr>
        <w:t>fifty-six</w:t>
      </w:r>
      <w:r w:rsidR="00640637">
        <w:rPr>
          <w:sz w:val="24"/>
          <w:szCs w:val="24"/>
        </w:rPr>
        <w:t xml:space="preserve"> of the eleven hundred structures in New Orleans had</w:t>
      </w:r>
      <w:r w:rsidR="00FB4990">
        <w:rPr>
          <w:sz w:val="24"/>
          <w:szCs w:val="24"/>
        </w:rPr>
        <w:t xml:space="preserve"> burnt to the ground. </w:t>
      </w:r>
      <w:r w:rsidR="001800C3">
        <w:rPr>
          <w:sz w:val="24"/>
          <w:szCs w:val="24"/>
        </w:rPr>
        <w:t xml:space="preserve">The day the fire </w:t>
      </w:r>
      <w:r w:rsidR="006046E8">
        <w:rPr>
          <w:sz w:val="24"/>
          <w:szCs w:val="24"/>
        </w:rPr>
        <w:t>occurred</w:t>
      </w:r>
      <w:r w:rsidR="00CC57E7">
        <w:rPr>
          <w:sz w:val="24"/>
          <w:szCs w:val="24"/>
        </w:rPr>
        <w:t xml:space="preserve"> was not just a </w:t>
      </w:r>
      <w:r w:rsidR="00AB4035">
        <w:rPr>
          <w:sz w:val="24"/>
          <w:szCs w:val="24"/>
        </w:rPr>
        <w:t>typic</w:t>
      </w:r>
      <w:r w:rsidR="00CC57E7">
        <w:rPr>
          <w:sz w:val="24"/>
          <w:szCs w:val="24"/>
        </w:rPr>
        <w:t>al day</w:t>
      </w:r>
      <w:r w:rsidR="00C94195">
        <w:rPr>
          <w:sz w:val="24"/>
          <w:szCs w:val="24"/>
        </w:rPr>
        <w:t>; it</w:t>
      </w:r>
      <w:r w:rsidR="00CC57E7">
        <w:rPr>
          <w:sz w:val="24"/>
          <w:szCs w:val="24"/>
        </w:rPr>
        <w:t xml:space="preserve"> was Good Friday. </w:t>
      </w:r>
      <w:r w:rsidR="00C94195">
        <w:rPr>
          <w:sz w:val="24"/>
          <w:szCs w:val="24"/>
        </w:rPr>
        <w:t>Hundreds of people were planning for the big weekend before everything they owned</w:t>
      </w:r>
      <w:r w:rsidR="006C3E6F">
        <w:rPr>
          <w:sz w:val="24"/>
          <w:szCs w:val="24"/>
        </w:rPr>
        <w:t xml:space="preserve"> </w:t>
      </w:r>
      <w:r w:rsidR="00A0096D">
        <w:rPr>
          <w:sz w:val="24"/>
          <w:szCs w:val="24"/>
        </w:rPr>
        <w:t>transformed</w:t>
      </w:r>
      <w:r w:rsidR="006C3E6F">
        <w:rPr>
          <w:sz w:val="24"/>
          <w:szCs w:val="24"/>
        </w:rPr>
        <w:t xml:space="preserve"> </w:t>
      </w:r>
      <w:r w:rsidR="00D7089F">
        <w:rPr>
          <w:sz w:val="24"/>
          <w:szCs w:val="24"/>
        </w:rPr>
        <w:t>into</w:t>
      </w:r>
      <w:r w:rsidR="006C3E6F">
        <w:rPr>
          <w:sz w:val="24"/>
          <w:szCs w:val="24"/>
        </w:rPr>
        <w:t xml:space="preserve"> ashes.</w:t>
      </w:r>
      <w:r w:rsidR="00D329D7">
        <w:rPr>
          <w:rStyle w:val="FootnoteReference"/>
          <w:sz w:val="24"/>
          <w:szCs w:val="24"/>
        </w:rPr>
        <w:footnoteReference w:id="29"/>
      </w:r>
      <w:r w:rsidR="006C3E6F">
        <w:rPr>
          <w:sz w:val="24"/>
          <w:szCs w:val="24"/>
        </w:rPr>
        <w:t xml:space="preserve"> </w:t>
      </w:r>
      <w:r w:rsidR="001A2237">
        <w:rPr>
          <w:sz w:val="24"/>
          <w:szCs w:val="24"/>
        </w:rPr>
        <w:t xml:space="preserve">An account from </w:t>
      </w:r>
      <w:r w:rsidR="002A7764">
        <w:rPr>
          <w:sz w:val="24"/>
          <w:szCs w:val="24"/>
        </w:rPr>
        <w:t xml:space="preserve">the </w:t>
      </w:r>
      <w:r w:rsidR="002A7764">
        <w:rPr>
          <w:i/>
          <w:iCs/>
          <w:sz w:val="24"/>
          <w:szCs w:val="24"/>
        </w:rPr>
        <w:t>Dunlap</w:t>
      </w:r>
      <w:r w:rsidR="0040632D">
        <w:rPr>
          <w:i/>
          <w:iCs/>
          <w:sz w:val="24"/>
          <w:szCs w:val="24"/>
        </w:rPr>
        <w:t xml:space="preserve"> and </w:t>
      </w:r>
      <w:r w:rsidR="000F5466">
        <w:rPr>
          <w:i/>
          <w:iCs/>
          <w:sz w:val="24"/>
          <w:szCs w:val="24"/>
        </w:rPr>
        <w:t>Claypoole's</w:t>
      </w:r>
      <w:r w:rsidR="0040632D">
        <w:rPr>
          <w:i/>
          <w:iCs/>
          <w:sz w:val="24"/>
          <w:szCs w:val="24"/>
        </w:rPr>
        <w:t xml:space="preserve"> American Daily </w:t>
      </w:r>
      <w:r w:rsidR="00F2055F">
        <w:rPr>
          <w:i/>
          <w:iCs/>
          <w:sz w:val="24"/>
          <w:szCs w:val="24"/>
        </w:rPr>
        <w:t>Advertiser</w:t>
      </w:r>
      <w:r w:rsidR="00F2055F">
        <w:rPr>
          <w:sz w:val="24"/>
          <w:szCs w:val="24"/>
        </w:rPr>
        <w:t xml:space="preserve"> </w:t>
      </w:r>
      <w:r w:rsidR="00EE33D7">
        <w:rPr>
          <w:sz w:val="24"/>
          <w:szCs w:val="24"/>
        </w:rPr>
        <w:t>described the events of the fire</w:t>
      </w:r>
      <w:r w:rsidR="00D07EFA">
        <w:rPr>
          <w:sz w:val="24"/>
          <w:szCs w:val="24"/>
        </w:rPr>
        <w:t>,</w:t>
      </w:r>
      <w:r w:rsidR="000948CE">
        <w:rPr>
          <w:sz w:val="24"/>
          <w:szCs w:val="24"/>
        </w:rPr>
        <w:t xml:space="preserve"> </w:t>
      </w:r>
      <w:r w:rsidR="00D07EFA">
        <w:rPr>
          <w:sz w:val="24"/>
          <w:szCs w:val="24"/>
        </w:rPr>
        <w:t>which</w:t>
      </w:r>
      <w:r w:rsidR="00851753">
        <w:rPr>
          <w:sz w:val="24"/>
          <w:szCs w:val="24"/>
        </w:rPr>
        <w:t xml:space="preserve"> burnt with </w:t>
      </w:r>
      <w:r w:rsidR="000F5466">
        <w:rPr>
          <w:sz w:val="24"/>
          <w:szCs w:val="24"/>
        </w:rPr>
        <w:t>"</w:t>
      </w:r>
      <w:r w:rsidR="00851753">
        <w:rPr>
          <w:sz w:val="24"/>
          <w:szCs w:val="24"/>
        </w:rPr>
        <w:t>irresistible fury</w:t>
      </w:r>
      <w:r w:rsidR="008C1788">
        <w:rPr>
          <w:sz w:val="24"/>
          <w:szCs w:val="24"/>
        </w:rPr>
        <w:t>,</w:t>
      </w:r>
      <w:r w:rsidR="000F5466">
        <w:rPr>
          <w:sz w:val="24"/>
          <w:szCs w:val="24"/>
        </w:rPr>
        <w:t>"</w:t>
      </w:r>
      <w:r w:rsidR="008C1788">
        <w:rPr>
          <w:sz w:val="24"/>
          <w:szCs w:val="24"/>
        </w:rPr>
        <w:t xml:space="preserve"> </w:t>
      </w:r>
      <w:r w:rsidR="002E5FDC">
        <w:rPr>
          <w:sz w:val="24"/>
          <w:szCs w:val="24"/>
        </w:rPr>
        <w:t>destroying</w:t>
      </w:r>
      <w:r w:rsidR="008C1788">
        <w:rPr>
          <w:sz w:val="24"/>
          <w:szCs w:val="24"/>
        </w:rPr>
        <w:t xml:space="preserve"> </w:t>
      </w:r>
      <w:r w:rsidR="000F5466">
        <w:rPr>
          <w:sz w:val="24"/>
          <w:szCs w:val="24"/>
        </w:rPr>
        <w:t>"</w:t>
      </w:r>
      <w:r w:rsidR="004E1AB6">
        <w:rPr>
          <w:sz w:val="24"/>
          <w:szCs w:val="24"/>
        </w:rPr>
        <w:t>the guard house and then the church</w:t>
      </w:r>
      <w:r w:rsidR="0019337C">
        <w:rPr>
          <w:sz w:val="24"/>
          <w:szCs w:val="24"/>
        </w:rPr>
        <w:t xml:space="preserve"> </w:t>
      </w:r>
      <w:r w:rsidR="00E475C7">
        <w:rPr>
          <w:sz w:val="24"/>
          <w:szCs w:val="24"/>
        </w:rPr>
        <w:t>. . .</w:t>
      </w:r>
      <w:r w:rsidR="000F546A">
        <w:rPr>
          <w:sz w:val="24"/>
          <w:szCs w:val="24"/>
        </w:rPr>
        <w:t xml:space="preserve"> carrying ruin and devastation to all quarters of the town.</w:t>
      </w:r>
      <w:r w:rsidR="000F5466">
        <w:rPr>
          <w:sz w:val="24"/>
          <w:szCs w:val="24"/>
        </w:rPr>
        <w:t>"</w:t>
      </w:r>
      <w:r w:rsidR="00CF7762">
        <w:rPr>
          <w:sz w:val="24"/>
          <w:szCs w:val="24"/>
        </w:rPr>
        <w:t xml:space="preserve"> </w:t>
      </w:r>
      <w:r w:rsidR="00520839">
        <w:rPr>
          <w:sz w:val="24"/>
          <w:szCs w:val="24"/>
        </w:rPr>
        <w:t>In</w:t>
      </w:r>
      <w:r w:rsidR="000F5A7B">
        <w:rPr>
          <w:sz w:val="24"/>
          <w:szCs w:val="24"/>
        </w:rPr>
        <w:t xml:space="preserve"> </w:t>
      </w:r>
      <w:r w:rsidR="00520839">
        <w:rPr>
          <w:sz w:val="24"/>
          <w:szCs w:val="24"/>
        </w:rPr>
        <w:t>addition to the great despair of the inhabitants, the</w:t>
      </w:r>
      <w:r w:rsidR="00FC7C0A">
        <w:rPr>
          <w:sz w:val="24"/>
          <w:szCs w:val="24"/>
        </w:rPr>
        <w:t xml:space="preserve"> estimated</w:t>
      </w:r>
      <w:r w:rsidR="00A300D6">
        <w:rPr>
          <w:sz w:val="24"/>
          <w:szCs w:val="24"/>
        </w:rPr>
        <w:t xml:space="preserve"> </w:t>
      </w:r>
      <w:r w:rsidR="00B37D80">
        <w:rPr>
          <w:sz w:val="24"/>
          <w:szCs w:val="24"/>
        </w:rPr>
        <w:t>fire dama</w:t>
      </w:r>
      <w:r w:rsidR="00774F80">
        <w:rPr>
          <w:sz w:val="24"/>
          <w:szCs w:val="24"/>
        </w:rPr>
        <w:t>ge was</w:t>
      </w:r>
      <w:r w:rsidR="008B3633">
        <w:rPr>
          <w:sz w:val="24"/>
          <w:szCs w:val="24"/>
        </w:rPr>
        <w:t xml:space="preserve"> 2,595,561 pesos</w:t>
      </w:r>
      <w:r w:rsidR="00F35D48">
        <w:rPr>
          <w:sz w:val="24"/>
          <w:szCs w:val="24"/>
        </w:rPr>
        <w:t>.</w:t>
      </w:r>
      <w:r w:rsidR="00F35D48">
        <w:rPr>
          <w:rStyle w:val="FootnoteReference"/>
          <w:sz w:val="24"/>
          <w:szCs w:val="24"/>
        </w:rPr>
        <w:footnoteReference w:id="30"/>
      </w:r>
    </w:p>
    <w:p w14:paraId="5FB885C3" w14:textId="4B368CE5" w:rsidR="0086490B" w:rsidRDefault="0040632D" w:rsidP="00D37018">
      <w:pPr>
        <w:rPr>
          <w:sz w:val="24"/>
          <w:szCs w:val="24"/>
        </w:rPr>
      </w:pPr>
      <w:r>
        <w:rPr>
          <w:i/>
          <w:iCs/>
          <w:sz w:val="24"/>
          <w:szCs w:val="24"/>
        </w:rPr>
        <w:t xml:space="preserve"> </w:t>
      </w:r>
      <w:r w:rsidR="00A977F3">
        <w:rPr>
          <w:sz w:val="24"/>
          <w:szCs w:val="24"/>
        </w:rPr>
        <w:t xml:space="preserve">The Good Friday fire of 1788 is one of the </w:t>
      </w:r>
      <w:r w:rsidR="00D7089F">
        <w:rPr>
          <w:sz w:val="24"/>
          <w:szCs w:val="24"/>
        </w:rPr>
        <w:t>lesser-known</w:t>
      </w:r>
      <w:r w:rsidR="00A977F3">
        <w:rPr>
          <w:sz w:val="24"/>
          <w:szCs w:val="24"/>
        </w:rPr>
        <w:t xml:space="preserve"> events </w:t>
      </w:r>
      <w:r w:rsidR="00811B01">
        <w:rPr>
          <w:sz w:val="24"/>
          <w:szCs w:val="24"/>
        </w:rPr>
        <w:t>of the Spanish</w:t>
      </w:r>
      <w:r w:rsidR="003663B3">
        <w:rPr>
          <w:sz w:val="24"/>
          <w:szCs w:val="24"/>
        </w:rPr>
        <w:t xml:space="preserve"> era</w:t>
      </w:r>
      <w:r w:rsidR="00811B01">
        <w:rPr>
          <w:sz w:val="24"/>
          <w:szCs w:val="24"/>
        </w:rPr>
        <w:t xml:space="preserve"> in Louisiana. Few historians have </w:t>
      </w:r>
      <w:r w:rsidR="00AC62B7">
        <w:rPr>
          <w:sz w:val="24"/>
          <w:szCs w:val="24"/>
        </w:rPr>
        <w:t>given</w:t>
      </w:r>
      <w:r w:rsidR="00926DD6">
        <w:rPr>
          <w:sz w:val="24"/>
          <w:szCs w:val="24"/>
        </w:rPr>
        <w:t xml:space="preserve"> it the attention it </w:t>
      </w:r>
      <w:r w:rsidR="00D7089F">
        <w:rPr>
          <w:sz w:val="24"/>
          <w:szCs w:val="24"/>
        </w:rPr>
        <w:t>deserves. There are two reasons why it is e</w:t>
      </w:r>
      <w:r w:rsidR="00774F80">
        <w:rPr>
          <w:sz w:val="24"/>
          <w:szCs w:val="24"/>
        </w:rPr>
        <w:t>ssential</w:t>
      </w:r>
      <w:r w:rsidR="00B33252">
        <w:rPr>
          <w:sz w:val="24"/>
          <w:szCs w:val="24"/>
        </w:rPr>
        <w:t xml:space="preserve"> in telling </w:t>
      </w:r>
      <w:r w:rsidR="00E75886">
        <w:rPr>
          <w:sz w:val="24"/>
          <w:szCs w:val="24"/>
        </w:rPr>
        <w:t xml:space="preserve">the story of French culture and </w:t>
      </w:r>
      <w:r w:rsidR="0086490B">
        <w:rPr>
          <w:sz w:val="24"/>
          <w:szCs w:val="24"/>
        </w:rPr>
        <w:t>heritage in Louisiana.</w:t>
      </w:r>
      <w:r w:rsidR="00C03D24">
        <w:rPr>
          <w:sz w:val="24"/>
          <w:szCs w:val="24"/>
        </w:rPr>
        <w:t xml:space="preserve"> </w:t>
      </w:r>
      <w:r w:rsidR="0086490B">
        <w:rPr>
          <w:sz w:val="24"/>
          <w:szCs w:val="24"/>
        </w:rPr>
        <w:t xml:space="preserve">The first is </w:t>
      </w:r>
      <w:r w:rsidR="00F3431E">
        <w:rPr>
          <w:sz w:val="24"/>
          <w:szCs w:val="24"/>
        </w:rPr>
        <w:t xml:space="preserve">the </w:t>
      </w:r>
      <w:r w:rsidR="00581968">
        <w:rPr>
          <w:sz w:val="24"/>
          <w:szCs w:val="24"/>
        </w:rPr>
        <w:t xml:space="preserve">Spanish response to the fire. The Spanish governor of Louisiana was </w:t>
      </w:r>
      <w:r w:rsidR="007F46FA">
        <w:rPr>
          <w:sz w:val="24"/>
          <w:szCs w:val="24"/>
        </w:rPr>
        <w:t>Esteban Rodriguez Miro y Sabater</w:t>
      </w:r>
      <w:r w:rsidR="00343D5E">
        <w:rPr>
          <w:sz w:val="24"/>
          <w:szCs w:val="24"/>
        </w:rPr>
        <w:t xml:space="preserve">. </w:t>
      </w:r>
      <w:r w:rsidR="00B75D7E">
        <w:rPr>
          <w:sz w:val="24"/>
          <w:szCs w:val="24"/>
        </w:rPr>
        <w:lastRenderedPageBreak/>
        <w:t xml:space="preserve">Miro </w:t>
      </w:r>
      <w:r w:rsidR="0099067B">
        <w:rPr>
          <w:sz w:val="24"/>
          <w:szCs w:val="24"/>
        </w:rPr>
        <w:t xml:space="preserve">deserves praise for his </w:t>
      </w:r>
      <w:r w:rsidR="008A437B">
        <w:rPr>
          <w:sz w:val="24"/>
          <w:szCs w:val="24"/>
        </w:rPr>
        <w:t>relief</w:t>
      </w:r>
      <w:r w:rsidR="00B75D7E">
        <w:rPr>
          <w:sz w:val="24"/>
          <w:szCs w:val="24"/>
        </w:rPr>
        <w:t xml:space="preserve"> efforts. </w:t>
      </w:r>
      <w:r w:rsidR="00551957">
        <w:rPr>
          <w:sz w:val="24"/>
          <w:szCs w:val="24"/>
        </w:rPr>
        <w:t xml:space="preserve">His first endeavor the following day </w:t>
      </w:r>
      <w:r w:rsidR="003F3E8C">
        <w:rPr>
          <w:sz w:val="24"/>
          <w:szCs w:val="24"/>
        </w:rPr>
        <w:t>was to provide tents and rations of ric</w:t>
      </w:r>
      <w:r w:rsidR="004950DF">
        <w:rPr>
          <w:sz w:val="24"/>
          <w:szCs w:val="24"/>
        </w:rPr>
        <w:t>e to anyone</w:t>
      </w:r>
      <w:r w:rsidR="005F01D0">
        <w:rPr>
          <w:sz w:val="24"/>
          <w:szCs w:val="24"/>
        </w:rPr>
        <w:t xml:space="preserve"> in need. The first day alone saw seven hundred people </w:t>
      </w:r>
      <w:r w:rsidR="00EE0AC0">
        <w:rPr>
          <w:sz w:val="24"/>
          <w:szCs w:val="24"/>
        </w:rPr>
        <w:t xml:space="preserve">line up for </w:t>
      </w:r>
      <w:r w:rsidR="00832753">
        <w:rPr>
          <w:sz w:val="24"/>
          <w:szCs w:val="24"/>
        </w:rPr>
        <w:t xml:space="preserve">supplies. Not only </w:t>
      </w:r>
      <w:r w:rsidR="008A437B">
        <w:rPr>
          <w:sz w:val="24"/>
          <w:szCs w:val="24"/>
        </w:rPr>
        <w:t xml:space="preserve">did </w:t>
      </w:r>
      <w:r w:rsidR="00832753">
        <w:rPr>
          <w:sz w:val="24"/>
          <w:szCs w:val="24"/>
        </w:rPr>
        <w:t>Miro distribute tents and rations, but ove</w:t>
      </w:r>
      <w:r w:rsidR="00151BC2">
        <w:rPr>
          <w:sz w:val="24"/>
          <w:szCs w:val="24"/>
        </w:rPr>
        <w:t>r the following days, he gave out close to two thousand pesos of his own money.</w:t>
      </w:r>
      <w:r w:rsidR="00893BEA">
        <w:rPr>
          <w:sz w:val="24"/>
          <w:szCs w:val="24"/>
        </w:rPr>
        <w:t xml:space="preserve"> Soon the tents became </w:t>
      </w:r>
      <w:r w:rsidR="004D0234">
        <w:rPr>
          <w:sz w:val="24"/>
          <w:szCs w:val="24"/>
        </w:rPr>
        <w:t>overcrow</w:t>
      </w:r>
      <w:r w:rsidR="00D66A56">
        <w:rPr>
          <w:sz w:val="24"/>
          <w:szCs w:val="24"/>
        </w:rPr>
        <w:t>d</w:t>
      </w:r>
      <w:r w:rsidR="004D0234">
        <w:rPr>
          <w:sz w:val="24"/>
          <w:szCs w:val="24"/>
        </w:rPr>
        <w:t>ed</w:t>
      </w:r>
      <w:r w:rsidR="00B16405">
        <w:rPr>
          <w:sz w:val="24"/>
          <w:szCs w:val="24"/>
        </w:rPr>
        <w:t>,</w:t>
      </w:r>
      <w:r w:rsidR="004D0234">
        <w:rPr>
          <w:sz w:val="24"/>
          <w:szCs w:val="24"/>
        </w:rPr>
        <w:t xml:space="preserve"> and on April 4, Miro </w:t>
      </w:r>
      <w:r w:rsidR="008372B1">
        <w:rPr>
          <w:sz w:val="24"/>
          <w:szCs w:val="24"/>
        </w:rPr>
        <w:t>ordered</w:t>
      </w:r>
      <w:r w:rsidR="004D0234">
        <w:rPr>
          <w:sz w:val="24"/>
          <w:szCs w:val="24"/>
        </w:rPr>
        <w:t xml:space="preserve"> t</w:t>
      </w:r>
      <w:r w:rsidR="00740E3B">
        <w:rPr>
          <w:sz w:val="24"/>
          <w:szCs w:val="24"/>
        </w:rPr>
        <w:t>he</w:t>
      </w:r>
      <w:r w:rsidR="004D0234">
        <w:rPr>
          <w:sz w:val="24"/>
          <w:szCs w:val="24"/>
        </w:rPr>
        <w:t xml:space="preserve"> Cabil</w:t>
      </w:r>
      <w:r w:rsidR="00B8485E">
        <w:rPr>
          <w:sz w:val="24"/>
          <w:szCs w:val="24"/>
        </w:rPr>
        <w:t>do government to build temporary wooden shacks for people to live in</w:t>
      </w:r>
      <w:r w:rsidR="006409CF">
        <w:rPr>
          <w:sz w:val="24"/>
          <w:szCs w:val="24"/>
        </w:rPr>
        <w:t>.</w:t>
      </w:r>
      <w:r w:rsidR="008372B1">
        <w:rPr>
          <w:rStyle w:val="FootnoteReference"/>
          <w:sz w:val="24"/>
          <w:szCs w:val="24"/>
        </w:rPr>
        <w:footnoteReference w:id="31"/>
      </w:r>
    </w:p>
    <w:p w14:paraId="1E7BE7F9" w14:textId="49989FD8" w:rsidR="00387626" w:rsidRDefault="00EF0CC2" w:rsidP="00B1087C">
      <w:pPr>
        <w:rPr>
          <w:sz w:val="24"/>
          <w:szCs w:val="24"/>
        </w:rPr>
      </w:pPr>
      <w:r>
        <w:rPr>
          <w:sz w:val="24"/>
          <w:szCs w:val="24"/>
        </w:rPr>
        <w:t>The most significant aid</w:t>
      </w:r>
      <w:r w:rsidR="00772200">
        <w:rPr>
          <w:sz w:val="24"/>
          <w:szCs w:val="24"/>
        </w:rPr>
        <w:t>,</w:t>
      </w:r>
      <w:r>
        <w:rPr>
          <w:sz w:val="24"/>
          <w:szCs w:val="24"/>
        </w:rPr>
        <w:t xml:space="preserve"> though</w:t>
      </w:r>
      <w:r w:rsidR="004848B1">
        <w:rPr>
          <w:sz w:val="24"/>
          <w:szCs w:val="24"/>
        </w:rPr>
        <w:t>,</w:t>
      </w:r>
      <w:r>
        <w:rPr>
          <w:sz w:val="24"/>
          <w:szCs w:val="24"/>
        </w:rPr>
        <w:t xml:space="preserve"> came </w:t>
      </w:r>
      <w:r w:rsidR="00B16405">
        <w:rPr>
          <w:sz w:val="24"/>
          <w:szCs w:val="24"/>
        </w:rPr>
        <w:t>from</w:t>
      </w:r>
      <w:r>
        <w:rPr>
          <w:sz w:val="24"/>
          <w:szCs w:val="24"/>
        </w:rPr>
        <w:t xml:space="preserve"> the waterways. Miro had </w:t>
      </w:r>
      <w:r w:rsidR="004848B1">
        <w:rPr>
          <w:sz w:val="24"/>
          <w:szCs w:val="24"/>
        </w:rPr>
        <w:t xml:space="preserve">long </w:t>
      </w:r>
      <w:r w:rsidR="0099067B">
        <w:rPr>
          <w:sz w:val="24"/>
          <w:szCs w:val="24"/>
        </w:rPr>
        <w:t>favored</w:t>
      </w:r>
      <w:r w:rsidR="004848B1">
        <w:rPr>
          <w:sz w:val="24"/>
          <w:szCs w:val="24"/>
        </w:rPr>
        <w:t xml:space="preserve"> allowing outside trade with foreign powers into Louisiana. </w:t>
      </w:r>
      <w:r w:rsidR="00A41C7B">
        <w:rPr>
          <w:sz w:val="24"/>
          <w:szCs w:val="24"/>
        </w:rPr>
        <w:t xml:space="preserve">Ever since the trade and commerce regulations of 1768, </w:t>
      </w:r>
      <w:r w:rsidR="00250E79">
        <w:rPr>
          <w:sz w:val="24"/>
          <w:szCs w:val="24"/>
        </w:rPr>
        <w:t xml:space="preserve">citizens inside territorial Louisiana could only </w:t>
      </w:r>
      <w:r w:rsidR="00250E79">
        <w:rPr>
          <w:i/>
          <w:iCs/>
          <w:sz w:val="24"/>
          <w:szCs w:val="24"/>
        </w:rPr>
        <w:t>legally</w:t>
      </w:r>
      <w:r w:rsidR="00250E79">
        <w:rPr>
          <w:sz w:val="24"/>
          <w:szCs w:val="24"/>
        </w:rPr>
        <w:t xml:space="preserve"> </w:t>
      </w:r>
      <w:r w:rsidR="00015290">
        <w:rPr>
          <w:sz w:val="24"/>
          <w:szCs w:val="24"/>
        </w:rPr>
        <w:t xml:space="preserve">trade with Spain. Miro saw the fire as an opportunity to open up the Mississippi River and the Gulf of Mexico. </w:t>
      </w:r>
      <w:r w:rsidR="00E1771A">
        <w:rPr>
          <w:sz w:val="24"/>
          <w:szCs w:val="24"/>
        </w:rPr>
        <w:t>Miro defied Spanish law and sent three vessels to New York and Phil</w:t>
      </w:r>
      <w:r w:rsidR="00D03301">
        <w:rPr>
          <w:sz w:val="24"/>
          <w:szCs w:val="24"/>
        </w:rPr>
        <w:t xml:space="preserve">adelphia to acquire provisions </w:t>
      </w:r>
      <w:r w:rsidR="00C40EAC">
        <w:rPr>
          <w:sz w:val="24"/>
          <w:szCs w:val="24"/>
        </w:rPr>
        <w:t>for</w:t>
      </w:r>
      <w:r w:rsidR="00D03301">
        <w:rPr>
          <w:sz w:val="24"/>
          <w:szCs w:val="24"/>
        </w:rPr>
        <w:t xml:space="preserve"> the people of Louisiana.</w:t>
      </w:r>
      <w:r w:rsidR="008D0EC0">
        <w:rPr>
          <w:sz w:val="24"/>
          <w:szCs w:val="24"/>
        </w:rPr>
        <w:t xml:space="preserve"> The original </w:t>
      </w:r>
      <w:r w:rsidR="00A572C3">
        <w:rPr>
          <w:sz w:val="24"/>
          <w:szCs w:val="24"/>
        </w:rPr>
        <w:t xml:space="preserve">act provided three years of </w:t>
      </w:r>
      <w:r w:rsidR="004A49D3">
        <w:rPr>
          <w:sz w:val="24"/>
          <w:szCs w:val="24"/>
        </w:rPr>
        <w:t>unlimited</w:t>
      </w:r>
      <w:r w:rsidR="00A572C3">
        <w:rPr>
          <w:sz w:val="24"/>
          <w:szCs w:val="24"/>
        </w:rPr>
        <w:t xml:space="preserve"> trade with foreign nations</w:t>
      </w:r>
      <w:r w:rsidR="00387626">
        <w:rPr>
          <w:sz w:val="24"/>
          <w:szCs w:val="24"/>
        </w:rPr>
        <w:t>,</w:t>
      </w:r>
      <w:r w:rsidR="004A49D3">
        <w:rPr>
          <w:sz w:val="24"/>
          <w:szCs w:val="24"/>
        </w:rPr>
        <w:t xml:space="preserve"> but in 1791,</w:t>
      </w:r>
      <w:r w:rsidR="00387626">
        <w:rPr>
          <w:sz w:val="24"/>
          <w:szCs w:val="24"/>
        </w:rPr>
        <w:t xml:space="preserve"> the act became permanent. </w:t>
      </w:r>
      <w:r w:rsidR="00621715">
        <w:rPr>
          <w:sz w:val="24"/>
          <w:szCs w:val="24"/>
        </w:rPr>
        <w:t>There</w:t>
      </w:r>
      <w:r w:rsidR="005E26CB">
        <w:rPr>
          <w:sz w:val="24"/>
          <w:szCs w:val="24"/>
        </w:rPr>
        <w:t xml:space="preserve"> would never be any other </w:t>
      </w:r>
      <w:r w:rsidR="0007382B">
        <w:rPr>
          <w:sz w:val="24"/>
          <w:szCs w:val="24"/>
        </w:rPr>
        <w:t xml:space="preserve">shipping and trade </w:t>
      </w:r>
      <w:r w:rsidR="005E26CB">
        <w:rPr>
          <w:sz w:val="24"/>
          <w:szCs w:val="24"/>
        </w:rPr>
        <w:t xml:space="preserve">restrictions </w:t>
      </w:r>
      <w:r w:rsidR="0007382B">
        <w:rPr>
          <w:sz w:val="24"/>
          <w:szCs w:val="24"/>
        </w:rPr>
        <w:t>on the city</w:t>
      </w:r>
      <w:r w:rsidR="005E26CB">
        <w:rPr>
          <w:sz w:val="24"/>
          <w:szCs w:val="24"/>
        </w:rPr>
        <w:t xml:space="preserve"> </w:t>
      </w:r>
      <w:r w:rsidR="002F6118">
        <w:rPr>
          <w:sz w:val="24"/>
          <w:szCs w:val="24"/>
        </w:rPr>
        <w:t>after</w:t>
      </w:r>
      <w:r w:rsidR="00BC556E">
        <w:rPr>
          <w:sz w:val="24"/>
          <w:szCs w:val="24"/>
        </w:rPr>
        <w:t xml:space="preserve"> Miro lifted these</w:t>
      </w:r>
      <w:r w:rsidR="005E26CB">
        <w:rPr>
          <w:sz w:val="24"/>
          <w:szCs w:val="24"/>
        </w:rPr>
        <w:t>.</w:t>
      </w:r>
      <w:r w:rsidR="00B1087C">
        <w:rPr>
          <w:sz w:val="24"/>
          <w:szCs w:val="24"/>
        </w:rPr>
        <w:t xml:space="preserve"> </w:t>
      </w:r>
      <w:r w:rsidR="008D596D">
        <w:rPr>
          <w:sz w:val="24"/>
          <w:szCs w:val="24"/>
        </w:rPr>
        <w:t xml:space="preserve">The loosening of trade restrictions </w:t>
      </w:r>
      <w:r w:rsidR="00575976">
        <w:rPr>
          <w:sz w:val="24"/>
          <w:szCs w:val="24"/>
        </w:rPr>
        <w:t>pleased</w:t>
      </w:r>
      <w:r w:rsidR="008D596D">
        <w:rPr>
          <w:sz w:val="24"/>
          <w:szCs w:val="24"/>
        </w:rPr>
        <w:t xml:space="preserve"> the French </w:t>
      </w:r>
      <w:r w:rsidR="00575976">
        <w:rPr>
          <w:sz w:val="24"/>
          <w:szCs w:val="24"/>
        </w:rPr>
        <w:t>colonists</w:t>
      </w:r>
      <w:r w:rsidR="008D596D">
        <w:rPr>
          <w:sz w:val="24"/>
          <w:szCs w:val="24"/>
        </w:rPr>
        <w:t>.</w:t>
      </w:r>
      <w:r w:rsidR="00126488">
        <w:rPr>
          <w:sz w:val="24"/>
          <w:szCs w:val="24"/>
        </w:rPr>
        <w:t xml:space="preserve"> </w:t>
      </w:r>
      <w:r w:rsidR="00135633">
        <w:rPr>
          <w:sz w:val="24"/>
          <w:szCs w:val="24"/>
        </w:rPr>
        <w:t xml:space="preserve">Not only could </w:t>
      </w:r>
      <w:r w:rsidR="001879DF">
        <w:rPr>
          <w:sz w:val="24"/>
          <w:szCs w:val="24"/>
        </w:rPr>
        <w:t>they obtain</w:t>
      </w:r>
      <w:r w:rsidR="00734527">
        <w:rPr>
          <w:sz w:val="24"/>
          <w:szCs w:val="24"/>
        </w:rPr>
        <w:t xml:space="preserve"> go</w:t>
      </w:r>
      <w:r w:rsidR="0013369D">
        <w:rPr>
          <w:sz w:val="24"/>
          <w:szCs w:val="24"/>
        </w:rPr>
        <w:t xml:space="preserve">ods from French islands in the </w:t>
      </w:r>
      <w:r w:rsidR="004942AC">
        <w:rPr>
          <w:sz w:val="24"/>
          <w:szCs w:val="24"/>
        </w:rPr>
        <w:t>Caribbean</w:t>
      </w:r>
      <w:r w:rsidR="001C1219">
        <w:rPr>
          <w:sz w:val="24"/>
          <w:szCs w:val="24"/>
        </w:rPr>
        <w:t>,</w:t>
      </w:r>
      <w:r w:rsidR="0013369D">
        <w:rPr>
          <w:sz w:val="24"/>
          <w:szCs w:val="24"/>
        </w:rPr>
        <w:t xml:space="preserve"> such as Saint-Domingue, but they could also receive </w:t>
      </w:r>
      <w:r w:rsidR="003E0A18">
        <w:rPr>
          <w:sz w:val="24"/>
          <w:szCs w:val="24"/>
        </w:rPr>
        <w:t xml:space="preserve">items from </w:t>
      </w:r>
      <w:r w:rsidR="00FE2601">
        <w:rPr>
          <w:sz w:val="24"/>
          <w:szCs w:val="24"/>
        </w:rPr>
        <w:t>France</w:t>
      </w:r>
      <w:r w:rsidR="003E0A18">
        <w:rPr>
          <w:sz w:val="24"/>
          <w:szCs w:val="24"/>
        </w:rPr>
        <w:t xml:space="preserve"> itself</w:t>
      </w:r>
      <w:r w:rsidR="004942AC">
        <w:rPr>
          <w:sz w:val="24"/>
          <w:szCs w:val="24"/>
        </w:rPr>
        <w:t>,</w:t>
      </w:r>
      <w:r w:rsidR="003E0A18">
        <w:rPr>
          <w:sz w:val="24"/>
          <w:szCs w:val="24"/>
        </w:rPr>
        <w:t xml:space="preserve"> with the main port being Bordeaux. </w:t>
      </w:r>
    </w:p>
    <w:p w14:paraId="43495748" w14:textId="7A7E7845" w:rsidR="003525CB" w:rsidRDefault="003525CB" w:rsidP="00B1087C">
      <w:pPr>
        <w:rPr>
          <w:sz w:val="24"/>
          <w:szCs w:val="24"/>
        </w:rPr>
      </w:pPr>
      <w:r>
        <w:rPr>
          <w:sz w:val="24"/>
          <w:szCs w:val="24"/>
        </w:rPr>
        <w:t xml:space="preserve">The second thing that came from the </w:t>
      </w:r>
      <w:r w:rsidR="000F5466">
        <w:rPr>
          <w:sz w:val="24"/>
          <w:szCs w:val="24"/>
        </w:rPr>
        <w:t>fire's</w:t>
      </w:r>
      <w:r w:rsidR="004B1F9F">
        <w:rPr>
          <w:sz w:val="24"/>
          <w:szCs w:val="24"/>
        </w:rPr>
        <w:t xml:space="preserve"> aftermath was the </w:t>
      </w:r>
      <w:r w:rsidR="000F5466">
        <w:rPr>
          <w:sz w:val="24"/>
          <w:szCs w:val="24"/>
        </w:rPr>
        <w:t>city's</w:t>
      </w:r>
      <w:r w:rsidR="004B1F9F">
        <w:rPr>
          <w:sz w:val="24"/>
          <w:szCs w:val="24"/>
        </w:rPr>
        <w:t xml:space="preserve"> new architecture and design</w:t>
      </w:r>
      <w:r>
        <w:rPr>
          <w:sz w:val="24"/>
          <w:szCs w:val="24"/>
        </w:rPr>
        <w:t xml:space="preserve">. </w:t>
      </w:r>
      <w:r w:rsidR="008146A2">
        <w:rPr>
          <w:sz w:val="24"/>
          <w:szCs w:val="24"/>
        </w:rPr>
        <w:t xml:space="preserve">Prior to the fire </w:t>
      </w:r>
      <w:r w:rsidR="0030642A">
        <w:rPr>
          <w:sz w:val="24"/>
          <w:szCs w:val="24"/>
        </w:rPr>
        <w:t xml:space="preserve">of 1788, </w:t>
      </w:r>
      <w:r w:rsidR="00BB3E20">
        <w:rPr>
          <w:sz w:val="24"/>
          <w:szCs w:val="24"/>
        </w:rPr>
        <w:t>small</w:t>
      </w:r>
      <w:r w:rsidR="0030642A">
        <w:rPr>
          <w:sz w:val="24"/>
          <w:szCs w:val="24"/>
        </w:rPr>
        <w:t xml:space="preserve"> </w:t>
      </w:r>
      <w:r w:rsidR="000445A3">
        <w:rPr>
          <w:sz w:val="24"/>
          <w:szCs w:val="24"/>
        </w:rPr>
        <w:t>French creole houses in Louisiana were simple</w:t>
      </w:r>
      <w:r w:rsidR="00E44540">
        <w:rPr>
          <w:sz w:val="24"/>
          <w:szCs w:val="24"/>
        </w:rPr>
        <w:t xml:space="preserve">, wooden frame </w:t>
      </w:r>
      <w:r w:rsidR="00772200">
        <w:rPr>
          <w:sz w:val="24"/>
          <w:szCs w:val="24"/>
        </w:rPr>
        <w:t>houses</w:t>
      </w:r>
      <w:r w:rsidR="00E44540">
        <w:rPr>
          <w:sz w:val="24"/>
          <w:szCs w:val="24"/>
        </w:rPr>
        <w:t xml:space="preserve">. They usually only had two </w:t>
      </w:r>
      <w:r w:rsidR="00BB3E20">
        <w:rPr>
          <w:sz w:val="24"/>
          <w:szCs w:val="24"/>
        </w:rPr>
        <w:t>rooms and were called</w:t>
      </w:r>
      <w:r w:rsidR="009B22CB">
        <w:rPr>
          <w:sz w:val="24"/>
          <w:szCs w:val="24"/>
        </w:rPr>
        <w:t xml:space="preserve"> </w:t>
      </w:r>
      <w:r w:rsidR="009B22CB">
        <w:rPr>
          <w:i/>
          <w:iCs/>
          <w:sz w:val="24"/>
          <w:szCs w:val="24"/>
        </w:rPr>
        <w:t xml:space="preserve">salle-et-chambre </w:t>
      </w:r>
      <w:r w:rsidR="009B22CB">
        <w:rPr>
          <w:sz w:val="24"/>
          <w:szCs w:val="24"/>
        </w:rPr>
        <w:t>(parlor and bedroom</w:t>
      </w:r>
      <w:r w:rsidR="00C54BE1">
        <w:rPr>
          <w:sz w:val="24"/>
          <w:szCs w:val="24"/>
        </w:rPr>
        <w:t>) cottages.</w:t>
      </w:r>
      <w:r w:rsidR="00FE33B5">
        <w:rPr>
          <w:sz w:val="24"/>
          <w:szCs w:val="24"/>
        </w:rPr>
        <w:t xml:space="preserve"> They were often lifted a foot or more </w:t>
      </w:r>
      <w:r w:rsidR="00231AD4">
        <w:rPr>
          <w:sz w:val="24"/>
          <w:szCs w:val="24"/>
        </w:rPr>
        <w:t>off</w:t>
      </w:r>
      <w:r w:rsidR="00FE33B5">
        <w:rPr>
          <w:sz w:val="24"/>
          <w:szCs w:val="24"/>
        </w:rPr>
        <w:t xml:space="preserve"> the ground using cypress poles</w:t>
      </w:r>
      <w:r w:rsidR="00B8115A">
        <w:rPr>
          <w:sz w:val="24"/>
          <w:szCs w:val="24"/>
        </w:rPr>
        <w:t xml:space="preserve">. An expanded three-room </w:t>
      </w:r>
      <w:r w:rsidR="005A6DF7">
        <w:rPr>
          <w:sz w:val="24"/>
          <w:szCs w:val="24"/>
        </w:rPr>
        <w:t xml:space="preserve">design was typical along the waterways in Louisiana. </w:t>
      </w:r>
      <w:r w:rsidR="008363C9">
        <w:rPr>
          <w:sz w:val="24"/>
          <w:szCs w:val="24"/>
        </w:rPr>
        <w:t xml:space="preserve">The rooms </w:t>
      </w:r>
      <w:r w:rsidR="00B33F0E">
        <w:rPr>
          <w:sz w:val="24"/>
          <w:szCs w:val="24"/>
        </w:rPr>
        <w:t xml:space="preserve">were </w:t>
      </w:r>
      <w:r w:rsidR="00B33F0E">
        <w:rPr>
          <w:sz w:val="24"/>
          <w:szCs w:val="24"/>
        </w:rPr>
        <w:lastRenderedPageBreak/>
        <w:t>always side</w:t>
      </w:r>
      <w:r w:rsidR="008363C9">
        <w:rPr>
          <w:sz w:val="24"/>
          <w:szCs w:val="24"/>
        </w:rPr>
        <w:t xml:space="preserve"> by side. </w:t>
      </w:r>
      <w:r w:rsidR="00EB021E">
        <w:rPr>
          <w:sz w:val="24"/>
          <w:szCs w:val="24"/>
        </w:rPr>
        <w:t xml:space="preserve">The front door opened to </w:t>
      </w:r>
      <w:r w:rsidR="001C7EBD">
        <w:rPr>
          <w:sz w:val="24"/>
          <w:szCs w:val="24"/>
        </w:rPr>
        <w:t xml:space="preserve">the </w:t>
      </w:r>
      <w:r w:rsidR="00A61472">
        <w:rPr>
          <w:sz w:val="24"/>
          <w:szCs w:val="24"/>
        </w:rPr>
        <w:t>living room</w:t>
      </w:r>
      <w:r w:rsidR="002F72B5">
        <w:rPr>
          <w:sz w:val="24"/>
          <w:szCs w:val="24"/>
        </w:rPr>
        <w:t>,</w:t>
      </w:r>
      <w:r w:rsidR="00A61472">
        <w:rPr>
          <w:sz w:val="24"/>
          <w:szCs w:val="24"/>
        </w:rPr>
        <w:t xml:space="preserve"> which connected to the kitchen and </w:t>
      </w:r>
      <w:r w:rsidR="00B33F0E">
        <w:rPr>
          <w:sz w:val="24"/>
          <w:szCs w:val="24"/>
        </w:rPr>
        <w:t>dining</w:t>
      </w:r>
      <w:r w:rsidR="00A61472">
        <w:rPr>
          <w:sz w:val="24"/>
          <w:szCs w:val="24"/>
        </w:rPr>
        <w:t xml:space="preserve"> room. To </w:t>
      </w:r>
      <w:r w:rsidR="002F72B5">
        <w:rPr>
          <w:sz w:val="24"/>
          <w:szCs w:val="24"/>
        </w:rPr>
        <w:t>the</w:t>
      </w:r>
      <w:r w:rsidR="00A61472">
        <w:rPr>
          <w:sz w:val="24"/>
          <w:szCs w:val="24"/>
        </w:rPr>
        <w:t xml:space="preserve"> left and right would be the two bed</w:t>
      </w:r>
      <w:r w:rsidR="00B33F0E">
        <w:rPr>
          <w:sz w:val="24"/>
          <w:szCs w:val="24"/>
        </w:rPr>
        <w:t xml:space="preserve">rooms. </w:t>
      </w:r>
      <w:r w:rsidR="002A4B8A">
        <w:rPr>
          <w:sz w:val="24"/>
          <w:szCs w:val="24"/>
        </w:rPr>
        <w:t xml:space="preserve">The front porch consisted of </w:t>
      </w:r>
      <w:r w:rsidR="00B5150C">
        <w:rPr>
          <w:sz w:val="24"/>
          <w:szCs w:val="24"/>
        </w:rPr>
        <w:t xml:space="preserve">one long covered porch with poles holding it up. </w:t>
      </w:r>
      <w:r w:rsidR="001947D7">
        <w:rPr>
          <w:sz w:val="24"/>
          <w:szCs w:val="24"/>
        </w:rPr>
        <w:t>The Norman base</w:t>
      </w:r>
      <w:r w:rsidR="000D2BC6">
        <w:rPr>
          <w:sz w:val="24"/>
          <w:szCs w:val="24"/>
        </w:rPr>
        <w:t>d</w:t>
      </w:r>
      <w:r w:rsidR="001947D7">
        <w:rPr>
          <w:sz w:val="24"/>
          <w:szCs w:val="24"/>
        </w:rPr>
        <w:t xml:space="preserve"> model was an asymmetrical house</w:t>
      </w:r>
      <w:r w:rsidR="00C3447D">
        <w:rPr>
          <w:sz w:val="24"/>
          <w:szCs w:val="24"/>
        </w:rPr>
        <w:t xml:space="preserve"> close to the geometric shape of farmhouses found in Northwestern France.</w:t>
      </w:r>
      <w:r w:rsidR="00C3447D">
        <w:rPr>
          <w:rStyle w:val="FootnoteReference"/>
          <w:sz w:val="24"/>
          <w:szCs w:val="24"/>
        </w:rPr>
        <w:footnoteReference w:id="32"/>
      </w:r>
      <w:r w:rsidR="00C3447D">
        <w:rPr>
          <w:sz w:val="24"/>
          <w:szCs w:val="24"/>
        </w:rPr>
        <w:t xml:space="preserve"> </w:t>
      </w:r>
      <w:r w:rsidR="005E008F">
        <w:rPr>
          <w:sz w:val="24"/>
          <w:szCs w:val="24"/>
        </w:rPr>
        <w:t>Closer to th</w:t>
      </w:r>
      <w:r w:rsidR="005C04CC">
        <w:rPr>
          <w:sz w:val="24"/>
          <w:szCs w:val="24"/>
        </w:rPr>
        <w:t>e</w:t>
      </w:r>
      <w:r w:rsidR="005E008F">
        <w:rPr>
          <w:sz w:val="24"/>
          <w:szCs w:val="24"/>
        </w:rPr>
        <w:t xml:space="preserve"> French Quarter,</w:t>
      </w:r>
      <w:r w:rsidR="005C04CC">
        <w:rPr>
          <w:sz w:val="24"/>
          <w:szCs w:val="24"/>
        </w:rPr>
        <w:t xml:space="preserve"> houses stood back ten to fifteen </w:t>
      </w:r>
      <w:r w:rsidR="00630C99">
        <w:rPr>
          <w:sz w:val="24"/>
          <w:szCs w:val="24"/>
        </w:rPr>
        <w:t>from the edge of the property</w:t>
      </w:r>
      <w:r w:rsidR="001166ED">
        <w:rPr>
          <w:sz w:val="24"/>
          <w:szCs w:val="24"/>
        </w:rPr>
        <w:t xml:space="preserve">. </w:t>
      </w:r>
      <w:r w:rsidR="003B6822">
        <w:rPr>
          <w:sz w:val="24"/>
          <w:szCs w:val="24"/>
        </w:rPr>
        <w:t>The interior spaces</w:t>
      </w:r>
      <w:r w:rsidR="00384C07">
        <w:rPr>
          <w:sz w:val="24"/>
          <w:szCs w:val="24"/>
        </w:rPr>
        <w:t xml:space="preserve"> </w:t>
      </w:r>
      <w:r w:rsidR="005E3838">
        <w:rPr>
          <w:sz w:val="24"/>
          <w:szCs w:val="24"/>
        </w:rPr>
        <w:t xml:space="preserve">of each block </w:t>
      </w:r>
      <w:r w:rsidR="000310C6">
        <w:rPr>
          <w:sz w:val="24"/>
          <w:szCs w:val="24"/>
        </w:rPr>
        <w:t>contained</w:t>
      </w:r>
      <w:r w:rsidR="005E3838">
        <w:rPr>
          <w:sz w:val="24"/>
          <w:szCs w:val="24"/>
        </w:rPr>
        <w:t xml:space="preserve"> </w:t>
      </w:r>
      <w:r w:rsidR="00B13790">
        <w:rPr>
          <w:sz w:val="24"/>
          <w:szCs w:val="24"/>
        </w:rPr>
        <w:t xml:space="preserve">gardens consisting of </w:t>
      </w:r>
      <w:r w:rsidR="00080E50">
        <w:rPr>
          <w:sz w:val="24"/>
          <w:szCs w:val="24"/>
        </w:rPr>
        <w:t xml:space="preserve">orchards </w:t>
      </w:r>
      <w:r w:rsidR="009F757A">
        <w:rPr>
          <w:sz w:val="24"/>
          <w:szCs w:val="24"/>
        </w:rPr>
        <w:t>and arbors</w:t>
      </w:r>
      <w:r w:rsidR="00C84A5A">
        <w:rPr>
          <w:sz w:val="24"/>
          <w:szCs w:val="24"/>
        </w:rPr>
        <w:t>. Behind the house stood the service building</w:t>
      </w:r>
      <w:r w:rsidR="00B16744">
        <w:rPr>
          <w:sz w:val="24"/>
          <w:szCs w:val="24"/>
        </w:rPr>
        <w:t>s</w:t>
      </w:r>
      <w:r w:rsidR="00231AD4">
        <w:rPr>
          <w:sz w:val="24"/>
          <w:szCs w:val="24"/>
        </w:rPr>
        <w:t>,</w:t>
      </w:r>
      <w:r w:rsidR="00B16744">
        <w:rPr>
          <w:sz w:val="24"/>
          <w:szCs w:val="24"/>
        </w:rPr>
        <w:t xml:space="preserve"> such as </w:t>
      </w:r>
      <w:r w:rsidR="0090144B">
        <w:rPr>
          <w:sz w:val="24"/>
          <w:szCs w:val="24"/>
        </w:rPr>
        <w:t xml:space="preserve">the kitchens and </w:t>
      </w:r>
      <w:r w:rsidR="00D7043A">
        <w:rPr>
          <w:sz w:val="24"/>
          <w:szCs w:val="24"/>
        </w:rPr>
        <w:t>stables.</w:t>
      </w:r>
      <w:r w:rsidR="009F5D5D">
        <w:rPr>
          <w:rStyle w:val="FootnoteReference"/>
          <w:sz w:val="24"/>
          <w:szCs w:val="24"/>
        </w:rPr>
        <w:footnoteReference w:id="33"/>
      </w:r>
    </w:p>
    <w:p w14:paraId="61D3E51F" w14:textId="1DA43E0A" w:rsidR="00D10E8C" w:rsidRDefault="00E9035F" w:rsidP="00170E85">
      <w:pPr>
        <w:rPr>
          <w:sz w:val="24"/>
          <w:szCs w:val="24"/>
        </w:rPr>
      </w:pPr>
      <w:r>
        <w:rPr>
          <w:sz w:val="24"/>
          <w:szCs w:val="24"/>
        </w:rPr>
        <w:t>After the fi</w:t>
      </w:r>
      <w:r w:rsidR="005A1C1F">
        <w:rPr>
          <w:sz w:val="24"/>
          <w:szCs w:val="24"/>
        </w:rPr>
        <w:t>res of 1788 and 1794</w:t>
      </w:r>
      <w:r>
        <w:rPr>
          <w:sz w:val="24"/>
          <w:szCs w:val="24"/>
        </w:rPr>
        <w:t xml:space="preserve">, the city </w:t>
      </w:r>
      <w:r w:rsidR="00231AD4">
        <w:rPr>
          <w:sz w:val="24"/>
          <w:szCs w:val="24"/>
        </w:rPr>
        <w:t>transformed</w:t>
      </w:r>
      <w:r w:rsidR="000073B0">
        <w:rPr>
          <w:sz w:val="24"/>
          <w:szCs w:val="24"/>
        </w:rPr>
        <w:t xml:space="preserve">. </w:t>
      </w:r>
      <w:r w:rsidR="00226746">
        <w:rPr>
          <w:sz w:val="24"/>
          <w:szCs w:val="24"/>
        </w:rPr>
        <w:t>The passage of laws</w:t>
      </w:r>
      <w:r w:rsidR="00BC184B">
        <w:rPr>
          <w:sz w:val="24"/>
          <w:szCs w:val="24"/>
        </w:rPr>
        <w:t xml:space="preserve"> prohibited the use of shingles or plain, wooden ro</w:t>
      </w:r>
      <w:r w:rsidR="006B1A18">
        <w:rPr>
          <w:sz w:val="24"/>
          <w:szCs w:val="24"/>
        </w:rPr>
        <w:t xml:space="preserve">ofs unless </w:t>
      </w:r>
      <w:r w:rsidR="00D571E8">
        <w:rPr>
          <w:sz w:val="24"/>
          <w:szCs w:val="24"/>
        </w:rPr>
        <w:t>a one-inch thick pla</w:t>
      </w:r>
      <w:r w:rsidR="007A0775">
        <w:rPr>
          <w:sz w:val="24"/>
          <w:szCs w:val="24"/>
        </w:rPr>
        <w:t>ster</w:t>
      </w:r>
      <w:r w:rsidR="00D571E8">
        <w:rPr>
          <w:sz w:val="24"/>
          <w:szCs w:val="24"/>
        </w:rPr>
        <w:t xml:space="preserve"> protected them</w:t>
      </w:r>
      <w:r w:rsidR="006B1A18">
        <w:rPr>
          <w:sz w:val="24"/>
          <w:szCs w:val="24"/>
        </w:rPr>
        <w:t xml:space="preserve">. </w:t>
      </w:r>
      <w:r w:rsidR="005D1D61">
        <w:rPr>
          <w:sz w:val="24"/>
          <w:szCs w:val="24"/>
        </w:rPr>
        <w:t xml:space="preserve">The </w:t>
      </w:r>
      <w:r w:rsidR="00231AD4">
        <w:rPr>
          <w:sz w:val="24"/>
          <w:szCs w:val="24"/>
        </w:rPr>
        <w:t>pattern</w:t>
      </w:r>
      <w:r w:rsidR="005D1D61">
        <w:rPr>
          <w:sz w:val="24"/>
          <w:szCs w:val="24"/>
        </w:rPr>
        <w:t xml:space="preserve"> and development of the city </w:t>
      </w:r>
      <w:r w:rsidR="00231AD4">
        <w:rPr>
          <w:sz w:val="24"/>
          <w:szCs w:val="24"/>
        </w:rPr>
        <w:t>were</w:t>
      </w:r>
      <w:r w:rsidR="005D1D61">
        <w:rPr>
          <w:sz w:val="24"/>
          <w:szCs w:val="24"/>
        </w:rPr>
        <w:t xml:space="preserve"> set on a new course</w:t>
      </w:r>
      <w:r w:rsidR="00217E73">
        <w:rPr>
          <w:sz w:val="24"/>
          <w:szCs w:val="24"/>
        </w:rPr>
        <w:t xml:space="preserve">: a </w:t>
      </w:r>
      <w:r w:rsidR="00231AD4">
        <w:rPr>
          <w:sz w:val="24"/>
          <w:szCs w:val="24"/>
        </w:rPr>
        <w:t>Spanish</w:t>
      </w:r>
      <w:r w:rsidR="00217E73">
        <w:rPr>
          <w:sz w:val="24"/>
          <w:szCs w:val="24"/>
        </w:rPr>
        <w:t xml:space="preserve"> course</w:t>
      </w:r>
      <w:r w:rsidR="00267DAA">
        <w:rPr>
          <w:sz w:val="24"/>
          <w:szCs w:val="24"/>
        </w:rPr>
        <w:t xml:space="preserve">. </w:t>
      </w:r>
      <w:r w:rsidR="00652A58">
        <w:rPr>
          <w:sz w:val="24"/>
          <w:szCs w:val="24"/>
        </w:rPr>
        <w:t xml:space="preserve">By 1795, </w:t>
      </w:r>
      <w:r w:rsidR="00AE6E86">
        <w:rPr>
          <w:sz w:val="24"/>
          <w:szCs w:val="24"/>
        </w:rPr>
        <w:t xml:space="preserve">the </w:t>
      </w:r>
      <w:r w:rsidR="00652A58">
        <w:rPr>
          <w:sz w:val="24"/>
          <w:szCs w:val="24"/>
        </w:rPr>
        <w:t xml:space="preserve">construction </w:t>
      </w:r>
      <w:r w:rsidR="00D0600E">
        <w:rPr>
          <w:sz w:val="24"/>
          <w:szCs w:val="24"/>
        </w:rPr>
        <w:t xml:space="preserve">of </w:t>
      </w:r>
      <w:r w:rsidR="00205545">
        <w:rPr>
          <w:sz w:val="24"/>
          <w:szCs w:val="24"/>
        </w:rPr>
        <w:t xml:space="preserve">new two-story </w:t>
      </w:r>
      <w:r w:rsidR="00231AD4">
        <w:rPr>
          <w:sz w:val="24"/>
          <w:szCs w:val="24"/>
        </w:rPr>
        <w:t>townhomes</w:t>
      </w:r>
      <w:r w:rsidR="00205545">
        <w:rPr>
          <w:sz w:val="24"/>
          <w:szCs w:val="24"/>
        </w:rPr>
        <w:t xml:space="preserve"> began across the city. </w:t>
      </w:r>
      <w:r w:rsidR="0009789E">
        <w:rPr>
          <w:sz w:val="24"/>
          <w:szCs w:val="24"/>
        </w:rPr>
        <w:t>Stores and shops were placed on the ground level</w:t>
      </w:r>
      <w:r w:rsidR="00231AD4">
        <w:rPr>
          <w:sz w:val="24"/>
          <w:szCs w:val="24"/>
        </w:rPr>
        <w:t>,</w:t>
      </w:r>
      <w:r w:rsidR="0009789E">
        <w:rPr>
          <w:sz w:val="24"/>
          <w:szCs w:val="24"/>
        </w:rPr>
        <w:t xml:space="preserve"> while the second floor served as the living quarters. </w:t>
      </w:r>
      <w:r w:rsidR="00887CA2">
        <w:rPr>
          <w:sz w:val="24"/>
          <w:szCs w:val="24"/>
        </w:rPr>
        <w:t>A balcony lined with iron guard rails came off the second or even the third floor</w:t>
      </w:r>
      <w:r w:rsidR="009D25D9">
        <w:rPr>
          <w:sz w:val="24"/>
          <w:szCs w:val="24"/>
        </w:rPr>
        <w:t xml:space="preserve">. The balcony usually had two ways of accessing it. </w:t>
      </w:r>
      <w:r w:rsidR="005A1CF6">
        <w:rPr>
          <w:sz w:val="24"/>
          <w:szCs w:val="24"/>
        </w:rPr>
        <w:t xml:space="preserve">The roof was </w:t>
      </w:r>
      <w:r w:rsidR="00231AD4">
        <w:rPr>
          <w:sz w:val="24"/>
          <w:szCs w:val="24"/>
        </w:rPr>
        <w:t>usually</w:t>
      </w:r>
      <w:r w:rsidR="005A1CF6">
        <w:rPr>
          <w:sz w:val="24"/>
          <w:szCs w:val="24"/>
        </w:rPr>
        <w:t xml:space="preserve"> a single pitch that </w:t>
      </w:r>
      <w:r w:rsidR="00231AD4">
        <w:rPr>
          <w:sz w:val="24"/>
          <w:szCs w:val="24"/>
        </w:rPr>
        <w:t>sloped</w:t>
      </w:r>
      <w:r w:rsidR="005A1CF6">
        <w:rPr>
          <w:sz w:val="24"/>
          <w:szCs w:val="24"/>
        </w:rPr>
        <w:t xml:space="preserve"> to the patio. </w:t>
      </w:r>
      <w:r w:rsidR="000E6315">
        <w:rPr>
          <w:sz w:val="24"/>
          <w:szCs w:val="24"/>
        </w:rPr>
        <w:t xml:space="preserve">The rear of the house was surrounded </w:t>
      </w:r>
      <w:r w:rsidR="00231AD4">
        <w:rPr>
          <w:sz w:val="24"/>
          <w:szCs w:val="24"/>
        </w:rPr>
        <w:t>by</w:t>
      </w:r>
      <w:r w:rsidR="000E6315">
        <w:rPr>
          <w:sz w:val="24"/>
          <w:szCs w:val="24"/>
        </w:rPr>
        <w:t xml:space="preserve"> the kitchen, stable, and </w:t>
      </w:r>
      <w:r w:rsidR="00AD15DD">
        <w:rPr>
          <w:sz w:val="24"/>
          <w:szCs w:val="24"/>
        </w:rPr>
        <w:t>quarters for enslaved people.</w:t>
      </w:r>
      <w:r w:rsidR="00FC7CDA">
        <w:rPr>
          <w:sz w:val="24"/>
          <w:szCs w:val="24"/>
        </w:rPr>
        <w:t xml:space="preserve"> </w:t>
      </w:r>
      <w:r w:rsidR="00130BDD">
        <w:rPr>
          <w:sz w:val="24"/>
          <w:szCs w:val="24"/>
        </w:rPr>
        <w:t xml:space="preserve">The structure of the houses </w:t>
      </w:r>
      <w:r w:rsidR="00DB7CA8">
        <w:rPr>
          <w:sz w:val="24"/>
          <w:szCs w:val="24"/>
        </w:rPr>
        <w:t>has</w:t>
      </w:r>
      <w:r w:rsidR="00130BDD">
        <w:rPr>
          <w:sz w:val="24"/>
          <w:szCs w:val="24"/>
        </w:rPr>
        <w:t xml:space="preserve"> a l</w:t>
      </w:r>
      <w:r w:rsidR="0039480A">
        <w:rPr>
          <w:sz w:val="24"/>
          <w:szCs w:val="24"/>
        </w:rPr>
        <w:t>engthy</w:t>
      </w:r>
      <w:r w:rsidR="00130BDD">
        <w:rPr>
          <w:sz w:val="24"/>
          <w:szCs w:val="24"/>
        </w:rPr>
        <w:t xml:space="preserve"> </w:t>
      </w:r>
      <w:r w:rsidR="002B5173">
        <w:rPr>
          <w:sz w:val="24"/>
          <w:szCs w:val="24"/>
        </w:rPr>
        <w:t xml:space="preserve">Spanish historical background but not a background from </w:t>
      </w:r>
      <w:r w:rsidR="00046F87">
        <w:rPr>
          <w:sz w:val="24"/>
          <w:szCs w:val="24"/>
        </w:rPr>
        <w:t>Spain</w:t>
      </w:r>
      <w:r w:rsidR="007E0592">
        <w:rPr>
          <w:sz w:val="24"/>
          <w:szCs w:val="24"/>
        </w:rPr>
        <w:t xml:space="preserve">. </w:t>
      </w:r>
      <w:r w:rsidR="00DB7CA8">
        <w:rPr>
          <w:sz w:val="24"/>
          <w:szCs w:val="24"/>
        </w:rPr>
        <w:t>The</w:t>
      </w:r>
      <w:r w:rsidR="007E0592">
        <w:rPr>
          <w:sz w:val="24"/>
          <w:szCs w:val="24"/>
        </w:rPr>
        <w:t xml:space="preserve"> style of houses in New Orleans </w:t>
      </w:r>
      <w:r w:rsidR="00DB7CA8">
        <w:rPr>
          <w:sz w:val="24"/>
          <w:szCs w:val="24"/>
        </w:rPr>
        <w:t>resembles</w:t>
      </w:r>
      <w:r w:rsidR="007E0592">
        <w:rPr>
          <w:sz w:val="24"/>
          <w:szCs w:val="24"/>
        </w:rPr>
        <w:t xml:space="preserve"> those in the Spanish Caribbean.</w:t>
      </w:r>
      <w:r w:rsidR="00993BFA">
        <w:rPr>
          <w:sz w:val="24"/>
          <w:szCs w:val="24"/>
        </w:rPr>
        <w:t xml:space="preserve"> The </w:t>
      </w:r>
      <w:r w:rsidR="0039480A">
        <w:rPr>
          <w:sz w:val="24"/>
          <w:szCs w:val="24"/>
        </w:rPr>
        <w:t>houses have</w:t>
      </w:r>
      <w:r w:rsidR="00993BFA">
        <w:rPr>
          <w:sz w:val="24"/>
          <w:szCs w:val="24"/>
        </w:rPr>
        <w:t xml:space="preserve"> many open archways </w:t>
      </w:r>
      <w:r w:rsidR="001265D7">
        <w:rPr>
          <w:sz w:val="24"/>
          <w:szCs w:val="24"/>
        </w:rPr>
        <w:t xml:space="preserve">that allowed </w:t>
      </w:r>
      <w:r w:rsidR="00325187">
        <w:rPr>
          <w:sz w:val="24"/>
          <w:szCs w:val="24"/>
        </w:rPr>
        <w:t xml:space="preserve">residents to </w:t>
      </w:r>
      <w:r w:rsidR="00887CA2">
        <w:rPr>
          <w:sz w:val="24"/>
          <w:szCs w:val="24"/>
        </w:rPr>
        <w:t>view the street and</w:t>
      </w:r>
      <w:r w:rsidR="00325187">
        <w:rPr>
          <w:sz w:val="24"/>
          <w:szCs w:val="24"/>
        </w:rPr>
        <w:t xml:space="preserve"> behind the house to keep an eye on enslaved laborers.</w:t>
      </w:r>
      <w:r w:rsidR="0033560A">
        <w:rPr>
          <w:rStyle w:val="FootnoteReference"/>
          <w:sz w:val="24"/>
          <w:szCs w:val="24"/>
        </w:rPr>
        <w:footnoteReference w:id="34"/>
      </w:r>
      <w:r w:rsidR="00993BFA">
        <w:rPr>
          <w:sz w:val="24"/>
          <w:szCs w:val="24"/>
        </w:rPr>
        <w:t xml:space="preserve"> </w:t>
      </w:r>
      <w:r w:rsidR="00D161E6">
        <w:rPr>
          <w:sz w:val="24"/>
          <w:szCs w:val="24"/>
        </w:rPr>
        <w:t xml:space="preserve">The </w:t>
      </w:r>
      <w:r w:rsidR="00B63A1E">
        <w:rPr>
          <w:sz w:val="24"/>
          <w:szCs w:val="24"/>
        </w:rPr>
        <w:t>interesting</w:t>
      </w:r>
      <w:r w:rsidR="00D161E6">
        <w:rPr>
          <w:sz w:val="24"/>
          <w:szCs w:val="24"/>
        </w:rPr>
        <w:t xml:space="preserve"> dynamic is that it does not seem</w:t>
      </w:r>
      <w:r w:rsidR="00B63A1E">
        <w:rPr>
          <w:sz w:val="24"/>
          <w:szCs w:val="24"/>
        </w:rPr>
        <w:t xml:space="preserve"> that</w:t>
      </w:r>
      <w:r w:rsidR="00D161E6">
        <w:rPr>
          <w:sz w:val="24"/>
          <w:szCs w:val="24"/>
        </w:rPr>
        <w:t xml:space="preserve"> the French cared much about how their houses looked or </w:t>
      </w:r>
      <w:r w:rsidR="006300E0">
        <w:rPr>
          <w:sz w:val="24"/>
          <w:szCs w:val="24"/>
        </w:rPr>
        <w:t>the specific style of them; they just wanted them rebuilt</w:t>
      </w:r>
      <w:r w:rsidR="00B63A1E">
        <w:rPr>
          <w:sz w:val="24"/>
          <w:szCs w:val="24"/>
        </w:rPr>
        <w:t xml:space="preserve">. </w:t>
      </w:r>
    </w:p>
    <w:p w14:paraId="0D43E535" w14:textId="143F9634" w:rsidR="00401907" w:rsidRDefault="00665616" w:rsidP="00B1087C">
      <w:pPr>
        <w:rPr>
          <w:sz w:val="24"/>
          <w:szCs w:val="24"/>
        </w:rPr>
      </w:pPr>
      <w:r>
        <w:rPr>
          <w:sz w:val="24"/>
          <w:szCs w:val="24"/>
        </w:rPr>
        <w:lastRenderedPageBreak/>
        <w:t xml:space="preserve">By the turn of </w:t>
      </w:r>
      <w:r w:rsidR="001C665C">
        <w:rPr>
          <w:sz w:val="24"/>
          <w:szCs w:val="24"/>
        </w:rPr>
        <w:t xml:space="preserve">the </w:t>
      </w:r>
      <w:r w:rsidR="008C059F">
        <w:rPr>
          <w:sz w:val="24"/>
          <w:szCs w:val="24"/>
        </w:rPr>
        <w:t>nineteenth century, Louisiana</w:t>
      </w:r>
      <w:r w:rsidR="001C665C">
        <w:rPr>
          <w:sz w:val="24"/>
          <w:szCs w:val="24"/>
        </w:rPr>
        <w:t>,</w:t>
      </w:r>
      <w:r w:rsidR="008C059F">
        <w:rPr>
          <w:sz w:val="24"/>
          <w:szCs w:val="24"/>
        </w:rPr>
        <w:t xml:space="preserve"> and especially the city of New Orleans</w:t>
      </w:r>
      <w:r w:rsidR="001C665C">
        <w:rPr>
          <w:sz w:val="24"/>
          <w:szCs w:val="24"/>
        </w:rPr>
        <w:t>,</w:t>
      </w:r>
      <w:r w:rsidR="008C059F">
        <w:rPr>
          <w:sz w:val="24"/>
          <w:szCs w:val="24"/>
        </w:rPr>
        <w:t xml:space="preserve"> had transformed</w:t>
      </w:r>
      <w:r w:rsidR="00216338">
        <w:rPr>
          <w:sz w:val="24"/>
          <w:szCs w:val="24"/>
        </w:rPr>
        <w:t xml:space="preserve">. </w:t>
      </w:r>
      <w:r w:rsidR="004D15C3">
        <w:rPr>
          <w:sz w:val="24"/>
          <w:szCs w:val="24"/>
        </w:rPr>
        <w:t xml:space="preserve">In </w:t>
      </w:r>
      <w:r w:rsidR="00D76D8D">
        <w:rPr>
          <w:sz w:val="24"/>
          <w:szCs w:val="24"/>
        </w:rPr>
        <w:t>November</w:t>
      </w:r>
      <w:r w:rsidR="004D15C3">
        <w:rPr>
          <w:sz w:val="24"/>
          <w:szCs w:val="24"/>
        </w:rPr>
        <w:t xml:space="preserve"> 1799, Napoleon Bonaparte came to power in France </w:t>
      </w:r>
      <w:r w:rsidR="00A54384">
        <w:rPr>
          <w:sz w:val="24"/>
          <w:szCs w:val="24"/>
        </w:rPr>
        <w:t xml:space="preserve">at the hands of a political </w:t>
      </w:r>
      <w:r w:rsidR="00EC19BC">
        <w:rPr>
          <w:sz w:val="24"/>
          <w:szCs w:val="24"/>
        </w:rPr>
        <w:t xml:space="preserve">coup. </w:t>
      </w:r>
      <w:r w:rsidR="00EC19BC" w:rsidRPr="00D816E4">
        <w:rPr>
          <w:sz w:val="24"/>
          <w:szCs w:val="24"/>
        </w:rPr>
        <w:t xml:space="preserve">Part of </w:t>
      </w:r>
      <w:r w:rsidR="000F5466">
        <w:rPr>
          <w:sz w:val="24"/>
          <w:szCs w:val="24"/>
        </w:rPr>
        <w:t>Bonaparte's</w:t>
      </w:r>
      <w:r w:rsidR="00EC19BC" w:rsidRPr="00D816E4">
        <w:rPr>
          <w:sz w:val="24"/>
          <w:szCs w:val="24"/>
        </w:rPr>
        <w:t xml:space="preserve"> ambitions </w:t>
      </w:r>
      <w:r w:rsidR="00D967F5">
        <w:rPr>
          <w:sz w:val="24"/>
          <w:szCs w:val="24"/>
        </w:rPr>
        <w:t>was</w:t>
      </w:r>
      <w:r w:rsidR="00EC19BC" w:rsidRPr="00D816E4">
        <w:rPr>
          <w:sz w:val="24"/>
          <w:szCs w:val="24"/>
        </w:rPr>
        <w:t xml:space="preserve"> to see </w:t>
      </w:r>
      <w:r w:rsidR="00D967F5">
        <w:rPr>
          <w:sz w:val="24"/>
          <w:szCs w:val="24"/>
        </w:rPr>
        <w:t>sugar-producing</w:t>
      </w:r>
      <w:r w:rsidR="00173C55" w:rsidRPr="00D816E4">
        <w:rPr>
          <w:sz w:val="24"/>
          <w:szCs w:val="24"/>
        </w:rPr>
        <w:t xml:space="preserve"> colonies </w:t>
      </w:r>
      <w:r w:rsidR="00D816E4" w:rsidRPr="00D816E4">
        <w:rPr>
          <w:sz w:val="24"/>
          <w:szCs w:val="24"/>
        </w:rPr>
        <w:t>like</w:t>
      </w:r>
      <w:r w:rsidR="00C473F1" w:rsidRPr="00D816E4">
        <w:rPr>
          <w:sz w:val="24"/>
          <w:szCs w:val="24"/>
        </w:rPr>
        <w:t xml:space="preserve"> Louisiana </w:t>
      </w:r>
      <w:r w:rsidR="00807ECC">
        <w:rPr>
          <w:sz w:val="24"/>
          <w:szCs w:val="24"/>
        </w:rPr>
        <w:t>return</w:t>
      </w:r>
      <w:r w:rsidR="00E450C1">
        <w:rPr>
          <w:sz w:val="24"/>
          <w:szCs w:val="24"/>
        </w:rPr>
        <w:t xml:space="preserve"> </w:t>
      </w:r>
      <w:r w:rsidR="00C473F1" w:rsidRPr="00D816E4">
        <w:rPr>
          <w:sz w:val="24"/>
          <w:szCs w:val="24"/>
        </w:rPr>
        <w:t>to the French empire</w:t>
      </w:r>
      <w:r w:rsidR="00C473F1" w:rsidRPr="00242237">
        <w:rPr>
          <w:b/>
          <w:bCs/>
          <w:sz w:val="24"/>
          <w:szCs w:val="24"/>
        </w:rPr>
        <w:t>.</w:t>
      </w:r>
      <w:r w:rsidR="00210DAE" w:rsidRPr="00242237">
        <w:rPr>
          <w:b/>
          <w:bCs/>
          <w:sz w:val="24"/>
          <w:szCs w:val="24"/>
        </w:rPr>
        <w:t xml:space="preserve"> </w:t>
      </w:r>
      <w:r w:rsidR="00E450C1">
        <w:rPr>
          <w:sz w:val="24"/>
          <w:szCs w:val="24"/>
        </w:rPr>
        <w:t>He</w:t>
      </w:r>
      <w:r w:rsidR="009C2DC3" w:rsidRPr="003F52FB">
        <w:rPr>
          <w:sz w:val="24"/>
          <w:szCs w:val="24"/>
        </w:rPr>
        <w:t xml:space="preserve"> </w:t>
      </w:r>
      <w:r w:rsidR="00DB7CA8" w:rsidRPr="003F52FB">
        <w:rPr>
          <w:sz w:val="24"/>
          <w:szCs w:val="24"/>
        </w:rPr>
        <w:t>believed</w:t>
      </w:r>
      <w:r w:rsidR="009C2DC3" w:rsidRPr="003F52FB">
        <w:rPr>
          <w:sz w:val="24"/>
          <w:szCs w:val="24"/>
        </w:rPr>
        <w:t xml:space="preserve"> that some of </w:t>
      </w:r>
      <w:r w:rsidR="00212064">
        <w:rPr>
          <w:sz w:val="24"/>
          <w:szCs w:val="24"/>
        </w:rPr>
        <w:t>France's</w:t>
      </w:r>
      <w:r w:rsidR="009C2DC3" w:rsidRPr="003F52FB">
        <w:rPr>
          <w:sz w:val="24"/>
          <w:szCs w:val="24"/>
        </w:rPr>
        <w:t xml:space="preserve"> economic challenges </w:t>
      </w:r>
      <w:r w:rsidR="00D967F5" w:rsidRPr="003F52FB">
        <w:rPr>
          <w:sz w:val="24"/>
          <w:szCs w:val="24"/>
        </w:rPr>
        <w:t>were</w:t>
      </w:r>
      <w:r w:rsidR="009C2DC3" w:rsidRPr="003F52FB">
        <w:rPr>
          <w:sz w:val="24"/>
          <w:szCs w:val="24"/>
        </w:rPr>
        <w:t xml:space="preserve"> because they lost</w:t>
      </w:r>
      <w:r w:rsidR="00CE00C6" w:rsidRPr="003F52FB">
        <w:rPr>
          <w:sz w:val="24"/>
          <w:szCs w:val="24"/>
        </w:rPr>
        <w:t xml:space="preserve"> control</w:t>
      </w:r>
      <w:r w:rsidR="00AE3757" w:rsidRPr="003F52FB">
        <w:rPr>
          <w:sz w:val="24"/>
          <w:szCs w:val="24"/>
        </w:rPr>
        <w:t xml:space="preserve"> of </w:t>
      </w:r>
      <w:r w:rsidR="00242237" w:rsidRPr="003F52FB">
        <w:rPr>
          <w:sz w:val="24"/>
          <w:szCs w:val="24"/>
        </w:rPr>
        <w:t>Louisiana</w:t>
      </w:r>
      <w:r w:rsidR="00AE3757" w:rsidRPr="003F52FB">
        <w:rPr>
          <w:sz w:val="24"/>
          <w:szCs w:val="24"/>
        </w:rPr>
        <w:t xml:space="preserve"> and their other sugar-producing colonies in the Caribbean</w:t>
      </w:r>
      <w:r w:rsidR="00AE3757">
        <w:rPr>
          <w:sz w:val="24"/>
          <w:szCs w:val="24"/>
        </w:rPr>
        <w:t>.</w:t>
      </w:r>
      <w:r w:rsidR="00242237">
        <w:rPr>
          <w:sz w:val="24"/>
          <w:szCs w:val="24"/>
        </w:rPr>
        <w:t xml:space="preserve"> </w:t>
      </w:r>
      <w:r w:rsidR="007F62DF">
        <w:rPr>
          <w:sz w:val="24"/>
          <w:szCs w:val="24"/>
        </w:rPr>
        <w:t xml:space="preserve">In October </w:t>
      </w:r>
      <w:r w:rsidR="00B13137">
        <w:rPr>
          <w:sz w:val="24"/>
          <w:szCs w:val="24"/>
        </w:rPr>
        <w:t xml:space="preserve">1800, </w:t>
      </w:r>
      <w:r w:rsidR="006312CF">
        <w:rPr>
          <w:sz w:val="24"/>
          <w:szCs w:val="24"/>
        </w:rPr>
        <w:t>the French and Spanish signed the Third Treaty of San Ilde</w:t>
      </w:r>
      <w:r w:rsidR="00EB5730">
        <w:rPr>
          <w:sz w:val="24"/>
          <w:szCs w:val="24"/>
        </w:rPr>
        <w:t>fonso</w:t>
      </w:r>
      <w:r w:rsidR="00D967F5">
        <w:rPr>
          <w:sz w:val="24"/>
          <w:szCs w:val="24"/>
        </w:rPr>
        <w:t>,</w:t>
      </w:r>
      <w:r w:rsidR="00EB5730">
        <w:rPr>
          <w:sz w:val="24"/>
          <w:szCs w:val="24"/>
        </w:rPr>
        <w:t xml:space="preserve"> in which Spain returned Louisiana to France</w:t>
      </w:r>
      <w:r w:rsidR="008C1845">
        <w:rPr>
          <w:sz w:val="24"/>
          <w:szCs w:val="24"/>
        </w:rPr>
        <w:t xml:space="preserve">. The </w:t>
      </w:r>
      <w:r w:rsidR="00344D11">
        <w:rPr>
          <w:sz w:val="24"/>
          <w:szCs w:val="24"/>
        </w:rPr>
        <w:t xml:space="preserve">Spanish period was over. </w:t>
      </w:r>
      <w:r w:rsidR="00F57A08">
        <w:rPr>
          <w:sz w:val="24"/>
          <w:szCs w:val="24"/>
        </w:rPr>
        <w:t>France would not hold onto the territory for long</w:t>
      </w:r>
      <w:r w:rsidR="009F0737">
        <w:rPr>
          <w:sz w:val="24"/>
          <w:szCs w:val="24"/>
        </w:rPr>
        <w:t xml:space="preserve">. </w:t>
      </w:r>
      <w:r w:rsidR="007F52E3">
        <w:rPr>
          <w:sz w:val="24"/>
          <w:szCs w:val="24"/>
        </w:rPr>
        <w:t xml:space="preserve">Due to the </w:t>
      </w:r>
      <w:r w:rsidR="00D967F5">
        <w:rPr>
          <w:sz w:val="24"/>
          <w:szCs w:val="24"/>
        </w:rPr>
        <w:t>Haitian</w:t>
      </w:r>
      <w:r w:rsidR="007F52E3">
        <w:rPr>
          <w:sz w:val="24"/>
          <w:szCs w:val="24"/>
        </w:rPr>
        <w:t xml:space="preserve"> Revolution and </w:t>
      </w:r>
      <w:r w:rsidR="002458E3">
        <w:rPr>
          <w:sz w:val="24"/>
          <w:szCs w:val="24"/>
        </w:rPr>
        <w:t xml:space="preserve">the prospect of a new war with Great </w:t>
      </w:r>
      <w:r w:rsidR="00D967F5">
        <w:rPr>
          <w:sz w:val="24"/>
          <w:szCs w:val="24"/>
        </w:rPr>
        <w:t>Britain</w:t>
      </w:r>
      <w:r w:rsidR="002458E3">
        <w:rPr>
          <w:sz w:val="24"/>
          <w:szCs w:val="24"/>
        </w:rPr>
        <w:t xml:space="preserve">, on July 4, 1803, France sold Louisiana to the United States. </w:t>
      </w:r>
      <w:r w:rsidR="00E2791B">
        <w:rPr>
          <w:sz w:val="24"/>
          <w:szCs w:val="24"/>
        </w:rPr>
        <w:t xml:space="preserve">Once again, French citizens had to prepare for </w:t>
      </w:r>
      <w:r w:rsidR="000A3A5E">
        <w:rPr>
          <w:sz w:val="24"/>
          <w:szCs w:val="24"/>
        </w:rPr>
        <w:t xml:space="preserve">a </w:t>
      </w:r>
      <w:r w:rsidR="00E2791B">
        <w:rPr>
          <w:sz w:val="24"/>
          <w:szCs w:val="24"/>
        </w:rPr>
        <w:t>chan</w:t>
      </w:r>
      <w:r w:rsidR="00F96953">
        <w:rPr>
          <w:sz w:val="24"/>
          <w:szCs w:val="24"/>
        </w:rPr>
        <w:t xml:space="preserve">ge in Louisiana. </w:t>
      </w:r>
    </w:p>
    <w:p w14:paraId="2DA4E809" w14:textId="1ED7E88E" w:rsidR="00F71184" w:rsidRDefault="00F71184" w:rsidP="00F71184">
      <w:pPr>
        <w:ind w:firstLine="0"/>
        <w:jc w:val="center"/>
        <w:rPr>
          <w:b/>
          <w:bCs/>
          <w:i/>
          <w:iCs/>
          <w:sz w:val="24"/>
          <w:szCs w:val="24"/>
        </w:rPr>
      </w:pPr>
      <w:r>
        <w:rPr>
          <w:b/>
          <w:bCs/>
          <w:i/>
          <w:iCs/>
          <w:sz w:val="24"/>
          <w:szCs w:val="24"/>
        </w:rPr>
        <w:t xml:space="preserve">The American </w:t>
      </w:r>
      <w:r w:rsidR="000E5F00">
        <w:rPr>
          <w:b/>
          <w:bCs/>
          <w:i/>
          <w:iCs/>
          <w:sz w:val="24"/>
          <w:szCs w:val="24"/>
        </w:rPr>
        <w:t>Domination 1803-1812</w:t>
      </w:r>
    </w:p>
    <w:p w14:paraId="2C563716" w14:textId="6E672C07" w:rsidR="009D4490" w:rsidRDefault="0095383B" w:rsidP="009D4490">
      <w:pPr>
        <w:rPr>
          <w:sz w:val="24"/>
          <w:szCs w:val="24"/>
        </w:rPr>
      </w:pPr>
      <w:r>
        <w:rPr>
          <w:sz w:val="24"/>
          <w:szCs w:val="24"/>
        </w:rPr>
        <w:t xml:space="preserve">William C. C. Claiborne arrived in New Orleans </w:t>
      </w:r>
      <w:r w:rsidR="002470CB">
        <w:rPr>
          <w:sz w:val="24"/>
          <w:szCs w:val="24"/>
        </w:rPr>
        <w:t xml:space="preserve">in </w:t>
      </w:r>
      <w:r w:rsidR="007B03B8">
        <w:rPr>
          <w:sz w:val="24"/>
          <w:szCs w:val="24"/>
        </w:rPr>
        <w:t xml:space="preserve">December 1803 as the first governor </w:t>
      </w:r>
      <w:r w:rsidR="003412D7">
        <w:rPr>
          <w:sz w:val="24"/>
          <w:szCs w:val="24"/>
        </w:rPr>
        <w:t xml:space="preserve">of Territorial </w:t>
      </w:r>
      <w:r w:rsidR="00D967F5">
        <w:rPr>
          <w:sz w:val="24"/>
          <w:szCs w:val="24"/>
        </w:rPr>
        <w:t>Louisiana</w:t>
      </w:r>
      <w:r w:rsidR="003412D7">
        <w:rPr>
          <w:sz w:val="24"/>
          <w:szCs w:val="24"/>
        </w:rPr>
        <w:t xml:space="preserve"> under </w:t>
      </w:r>
      <w:r w:rsidR="00B20361">
        <w:rPr>
          <w:sz w:val="24"/>
          <w:szCs w:val="24"/>
        </w:rPr>
        <w:t>the United States</w:t>
      </w:r>
      <w:r w:rsidR="00880213">
        <w:rPr>
          <w:sz w:val="24"/>
          <w:szCs w:val="24"/>
        </w:rPr>
        <w:t>.</w:t>
      </w:r>
      <w:r w:rsidR="00D97CD1">
        <w:rPr>
          <w:sz w:val="24"/>
          <w:szCs w:val="24"/>
        </w:rPr>
        <w:t xml:space="preserve"> </w:t>
      </w:r>
      <w:r w:rsidR="000F5466">
        <w:rPr>
          <w:sz w:val="24"/>
          <w:szCs w:val="24"/>
        </w:rPr>
        <w:t>Claiborne's</w:t>
      </w:r>
      <w:r w:rsidR="00B61F5A">
        <w:rPr>
          <w:sz w:val="24"/>
          <w:szCs w:val="24"/>
        </w:rPr>
        <w:t xml:space="preserve"> </w:t>
      </w:r>
      <w:r w:rsidR="007363B1">
        <w:rPr>
          <w:sz w:val="24"/>
          <w:szCs w:val="24"/>
        </w:rPr>
        <w:t>six volumes of letter book</w:t>
      </w:r>
      <w:r w:rsidR="00990681">
        <w:rPr>
          <w:sz w:val="24"/>
          <w:szCs w:val="24"/>
        </w:rPr>
        <w:t xml:space="preserve">s describe his </w:t>
      </w:r>
      <w:r w:rsidR="000A3A5E">
        <w:rPr>
          <w:sz w:val="24"/>
          <w:szCs w:val="24"/>
        </w:rPr>
        <w:t>entire</w:t>
      </w:r>
      <w:r w:rsidR="00990681">
        <w:rPr>
          <w:sz w:val="24"/>
          <w:szCs w:val="24"/>
        </w:rPr>
        <w:t xml:space="preserve"> time in Louisiana. </w:t>
      </w:r>
      <w:r w:rsidR="00515AA3">
        <w:rPr>
          <w:sz w:val="24"/>
          <w:szCs w:val="24"/>
        </w:rPr>
        <w:t xml:space="preserve">In one of his first entries after he arrives, </w:t>
      </w:r>
      <w:r w:rsidR="00CE1174">
        <w:rPr>
          <w:sz w:val="24"/>
          <w:szCs w:val="24"/>
        </w:rPr>
        <w:t xml:space="preserve">Claiborne writes to </w:t>
      </w:r>
      <w:r w:rsidR="000A3A5E">
        <w:rPr>
          <w:sz w:val="24"/>
          <w:szCs w:val="24"/>
        </w:rPr>
        <w:t>Secretary</w:t>
      </w:r>
      <w:r w:rsidR="00CE1174">
        <w:rPr>
          <w:sz w:val="24"/>
          <w:szCs w:val="24"/>
        </w:rPr>
        <w:t xml:space="preserve"> of </w:t>
      </w:r>
      <w:r w:rsidR="000A3A5E">
        <w:rPr>
          <w:sz w:val="24"/>
          <w:szCs w:val="24"/>
        </w:rPr>
        <w:t>State</w:t>
      </w:r>
      <w:r w:rsidR="00CE1174">
        <w:rPr>
          <w:sz w:val="24"/>
          <w:szCs w:val="24"/>
        </w:rPr>
        <w:t xml:space="preserve"> James </w:t>
      </w:r>
      <w:r w:rsidR="000A3A5E">
        <w:rPr>
          <w:sz w:val="24"/>
          <w:szCs w:val="24"/>
        </w:rPr>
        <w:t>Madison</w:t>
      </w:r>
      <w:r w:rsidR="00AA3D3E">
        <w:rPr>
          <w:sz w:val="24"/>
          <w:szCs w:val="24"/>
        </w:rPr>
        <w:t xml:space="preserve"> </w:t>
      </w:r>
      <w:r w:rsidR="000A3A5E">
        <w:rPr>
          <w:sz w:val="24"/>
          <w:szCs w:val="24"/>
        </w:rPr>
        <w:t>stating</w:t>
      </w:r>
      <w:r w:rsidR="004F0F19">
        <w:rPr>
          <w:sz w:val="24"/>
          <w:szCs w:val="24"/>
        </w:rPr>
        <w:t xml:space="preserve"> that New Orleans is a foreign place to him</w:t>
      </w:r>
      <w:r w:rsidR="00CE1174">
        <w:rPr>
          <w:sz w:val="24"/>
          <w:szCs w:val="24"/>
        </w:rPr>
        <w:t xml:space="preserve"> and that he </w:t>
      </w:r>
      <w:r w:rsidR="00BC5B00">
        <w:rPr>
          <w:sz w:val="24"/>
          <w:szCs w:val="24"/>
        </w:rPr>
        <w:t>need</w:t>
      </w:r>
      <w:r w:rsidR="0037565F">
        <w:rPr>
          <w:sz w:val="24"/>
          <w:szCs w:val="24"/>
        </w:rPr>
        <w:t>s</w:t>
      </w:r>
      <w:r w:rsidR="00986DCE">
        <w:rPr>
          <w:sz w:val="24"/>
          <w:szCs w:val="24"/>
        </w:rPr>
        <w:t xml:space="preserve"> local knowledge</w:t>
      </w:r>
      <w:r w:rsidR="00FF5DAF">
        <w:rPr>
          <w:sz w:val="24"/>
          <w:szCs w:val="24"/>
        </w:rPr>
        <w:t>.</w:t>
      </w:r>
      <w:r w:rsidR="00C92964">
        <w:rPr>
          <w:rStyle w:val="FootnoteReference"/>
          <w:sz w:val="24"/>
          <w:szCs w:val="24"/>
        </w:rPr>
        <w:footnoteReference w:id="35"/>
      </w:r>
      <w:r w:rsidR="00FF5DAF">
        <w:rPr>
          <w:sz w:val="24"/>
          <w:szCs w:val="24"/>
        </w:rPr>
        <w:t xml:space="preserve"> </w:t>
      </w:r>
      <w:r w:rsidR="00024E21">
        <w:rPr>
          <w:sz w:val="24"/>
          <w:szCs w:val="24"/>
        </w:rPr>
        <w:t>Claiborne</w:t>
      </w:r>
      <w:r w:rsidR="00C546F5">
        <w:rPr>
          <w:sz w:val="24"/>
          <w:szCs w:val="24"/>
        </w:rPr>
        <w:t xml:space="preserve"> was not the </w:t>
      </w:r>
      <w:r w:rsidR="00624DB6">
        <w:rPr>
          <w:sz w:val="24"/>
          <w:szCs w:val="24"/>
        </w:rPr>
        <w:t>only one who felt foreign</w:t>
      </w:r>
      <w:r w:rsidR="000A3A5E">
        <w:rPr>
          <w:sz w:val="24"/>
          <w:szCs w:val="24"/>
        </w:rPr>
        <w:t>; so</w:t>
      </w:r>
      <w:r w:rsidR="00624DB6">
        <w:rPr>
          <w:sz w:val="24"/>
          <w:szCs w:val="24"/>
        </w:rPr>
        <w:t xml:space="preserve"> to did the French citizens in Louisiana. Many of them were </w:t>
      </w:r>
      <w:r w:rsidR="000C3ED7">
        <w:rPr>
          <w:sz w:val="24"/>
          <w:szCs w:val="24"/>
        </w:rPr>
        <w:t>unsure</w:t>
      </w:r>
      <w:r w:rsidR="00624DB6">
        <w:rPr>
          <w:sz w:val="24"/>
          <w:szCs w:val="24"/>
        </w:rPr>
        <w:t xml:space="preserve"> </w:t>
      </w:r>
      <w:r w:rsidR="008E5235">
        <w:rPr>
          <w:sz w:val="24"/>
          <w:szCs w:val="24"/>
        </w:rPr>
        <w:t xml:space="preserve">of </w:t>
      </w:r>
      <w:r w:rsidR="00724F01">
        <w:rPr>
          <w:sz w:val="24"/>
          <w:szCs w:val="24"/>
        </w:rPr>
        <w:t xml:space="preserve">what to expect </w:t>
      </w:r>
      <w:r w:rsidR="000C3ED7">
        <w:rPr>
          <w:sz w:val="24"/>
          <w:szCs w:val="24"/>
        </w:rPr>
        <w:t>from</w:t>
      </w:r>
      <w:r w:rsidR="00724F01">
        <w:rPr>
          <w:sz w:val="24"/>
          <w:szCs w:val="24"/>
        </w:rPr>
        <w:t xml:space="preserve"> the government of the United States. </w:t>
      </w:r>
      <w:r w:rsidR="00ED0767">
        <w:rPr>
          <w:sz w:val="24"/>
          <w:szCs w:val="24"/>
        </w:rPr>
        <w:t xml:space="preserve">It </w:t>
      </w:r>
      <w:r w:rsidR="009D4490">
        <w:rPr>
          <w:sz w:val="24"/>
          <w:szCs w:val="24"/>
        </w:rPr>
        <w:t xml:space="preserve">was not long before the United States dealt with political unrest </w:t>
      </w:r>
      <w:r w:rsidR="002B7A6F">
        <w:rPr>
          <w:sz w:val="24"/>
          <w:szCs w:val="24"/>
        </w:rPr>
        <w:t>from</w:t>
      </w:r>
      <w:r w:rsidR="009D4490">
        <w:rPr>
          <w:sz w:val="24"/>
          <w:szCs w:val="24"/>
        </w:rPr>
        <w:t xml:space="preserve"> French citizens.</w:t>
      </w:r>
    </w:p>
    <w:p w14:paraId="7CD5E4CD" w14:textId="20852A64" w:rsidR="004B43B5" w:rsidRDefault="00F35149" w:rsidP="004B43B5">
      <w:pPr>
        <w:rPr>
          <w:sz w:val="24"/>
          <w:szCs w:val="24"/>
        </w:rPr>
      </w:pPr>
      <w:r>
        <w:rPr>
          <w:sz w:val="24"/>
          <w:szCs w:val="24"/>
        </w:rPr>
        <w:t>Just a</w:t>
      </w:r>
      <w:r w:rsidR="00FF4610">
        <w:rPr>
          <w:sz w:val="24"/>
          <w:szCs w:val="24"/>
        </w:rPr>
        <w:t>s</w:t>
      </w:r>
      <w:r>
        <w:rPr>
          <w:sz w:val="24"/>
          <w:szCs w:val="24"/>
        </w:rPr>
        <w:t xml:space="preserve"> the </w:t>
      </w:r>
      <w:r w:rsidR="000A3A5E">
        <w:rPr>
          <w:sz w:val="24"/>
          <w:szCs w:val="24"/>
        </w:rPr>
        <w:t>Spanish</w:t>
      </w:r>
      <w:r>
        <w:rPr>
          <w:sz w:val="24"/>
          <w:szCs w:val="24"/>
        </w:rPr>
        <w:t xml:space="preserve"> did in 1769 with the</w:t>
      </w:r>
      <w:r w:rsidR="00FC0BDF">
        <w:rPr>
          <w:sz w:val="24"/>
          <w:szCs w:val="24"/>
        </w:rPr>
        <w:t xml:space="preserve"> </w:t>
      </w:r>
      <w:r w:rsidR="000F5466">
        <w:rPr>
          <w:sz w:val="24"/>
          <w:szCs w:val="24"/>
        </w:rPr>
        <w:t>"O'Reilly</w:t>
      </w:r>
      <w:r w:rsidR="00FC0BDF">
        <w:rPr>
          <w:sz w:val="24"/>
          <w:szCs w:val="24"/>
        </w:rPr>
        <w:t xml:space="preserve"> Codes</w:t>
      </w:r>
      <w:r w:rsidR="000F5466">
        <w:rPr>
          <w:sz w:val="24"/>
          <w:szCs w:val="24"/>
        </w:rPr>
        <w:t>"</w:t>
      </w:r>
      <w:r w:rsidR="00FC0BDF">
        <w:rPr>
          <w:sz w:val="24"/>
          <w:szCs w:val="24"/>
        </w:rPr>
        <w:t xml:space="preserve"> that became the binding laws in Louisiana</w:t>
      </w:r>
      <w:r w:rsidR="00382C9B">
        <w:rPr>
          <w:sz w:val="24"/>
          <w:szCs w:val="24"/>
        </w:rPr>
        <w:t>, on March 26, 1804,</w:t>
      </w:r>
      <w:r w:rsidR="007633D8">
        <w:rPr>
          <w:sz w:val="24"/>
          <w:szCs w:val="24"/>
        </w:rPr>
        <w:t xml:space="preserve"> Congress</w:t>
      </w:r>
      <w:r w:rsidR="00382C9B">
        <w:rPr>
          <w:sz w:val="24"/>
          <w:szCs w:val="24"/>
        </w:rPr>
        <w:t xml:space="preserve"> </w:t>
      </w:r>
      <w:r w:rsidR="005A0124">
        <w:rPr>
          <w:sz w:val="24"/>
          <w:szCs w:val="24"/>
        </w:rPr>
        <w:t xml:space="preserve">introduced the </w:t>
      </w:r>
      <w:r w:rsidR="000A3A5E">
        <w:rPr>
          <w:sz w:val="24"/>
          <w:szCs w:val="24"/>
        </w:rPr>
        <w:t>Governance</w:t>
      </w:r>
      <w:r w:rsidR="00DC766A">
        <w:rPr>
          <w:sz w:val="24"/>
          <w:szCs w:val="24"/>
        </w:rPr>
        <w:t xml:space="preserve"> Act of 1804. </w:t>
      </w:r>
      <w:r w:rsidR="00593109">
        <w:rPr>
          <w:sz w:val="24"/>
          <w:szCs w:val="24"/>
        </w:rPr>
        <w:t>This provided</w:t>
      </w:r>
      <w:r w:rsidR="00DC766A">
        <w:rPr>
          <w:sz w:val="24"/>
          <w:szCs w:val="24"/>
        </w:rPr>
        <w:t xml:space="preserve"> a set of laws and standards </w:t>
      </w:r>
      <w:r w:rsidR="00D0601E">
        <w:rPr>
          <w:sz w:val="24"/>
          <w:szCs w:val="24"/>
        </w:rPr>
        <w:t>for the government and citizens of Louisiana</w:t>
      </w:r>
      <w:r w:rsidR="00DC766A">
        <w:rPr>
          <w:sz w:val="24"/>
          <w:szCs w:val="24"/>
        </w:rPr>
        <w:t xml:space="preserve">. </w:t>
      </w:r>
      <w:r w:rsidR="00B84437">
        <w:rPr>
          <w:sz w:val="24"/>
          <w:szCs w:val="24"/>
        </w:rPr>
        <w:t>Much</w:t>
      </w:r>
      <w:r w:rsidR="00B63588">
        <w:rPr>
          <w:sz w:val="24"/>
          <w:szCs w:val="24"/>
        </w:rPr>
        <w:t xml:space="preserve"> of the </w:t>
      </w:r>
      <w:r w:rsidR="00794C51">
        <w:rPr>
          <w:sz w:val="24"/>
          <w:szCs w:val="24"/>
        </w:rPr>
        <w:t>A</w:t>
      </w:r>
      <w:r w:rsidR="00B63588">
        <w:rPr>
          <w:sz w:val="24"/>
          <w:szCs w:val="24"/>
        </w:rPr>
        <w:t xml:space="preserve">ct </w:t>
      </w:r>
      <w:r w:rsidR="00B63588">
        <w:rPr>
          <w:sz w:val="24"/>
          <w:szCs w:val="24"/>
        </w:rPr>
        <w:lastRenderedPageBreak/>
        <w:t>resembled the United Stat</w:t>
      </w:r>
      <w:r w:rsidR="001649A7">
        <w:rPr>
          <w:sz w:val="24"/>
          <w:szCs w:val="24"/>
        </w:rPr>
        <w:t>es</w:t>
      </w:r>
      <w:r w:rsidR="00175F51">
        <w:rPr>
          <w:sz w:val="24"/>
          <w:szCs w:val="24"/>
        </w:rPr>
        <w:t xml:space="preserve"> </w:t>
      </w:r>
      <w:r w:rsidR="00B63588">
        <w:rPr>
          <w:sz w:val="24"/>
          <w:szCs w:val="24"/>
        </w:rPr>
        <w:t>Constitution</w:t>
      </w:r>
      <w:r w:rsidR="001649A7">
        <w:rPr>
          <w:sz w:val="24"/>
          <w:szCs w:val="24"/>
        </w:rPr>
        <w:t xml:space="preserve">. Section two </w:t>
      </w:r>
      <w:r w:rsidR="001F6C15">
        <w:rPr>
          <w:sz w:val="24"/>
          <w:szCs w:val="24"/>
        </w:rPr>
        <w:t>provided</w:t>
      </w:r>
      <w:r w:rsidR="001649A7">
        <w:rPr>
          <w:sz w:val="24"/>
          <w:szCs w:val="24"/>
        </w:rPr>
        <w:t xml:space="preserve"> that the </w:t>
      </w:r>
      <w:r w:rsidR="000A3A5E">
        <w:rPr>
          <w:sz w:val="24"/>
          <w:szCs w:val="24"/>
        </w:rPr>
        <w:t>governor</w:t>
      </w:r>
      <w:r w:rsidR="001649A7">
        <w:rPr>
          <w:sz w:val="24"/>
          <w:szCs w:val="24"/>
        </w:rPr>
        <w:t xml:space="preserve"> had executive power over the territory</w:t>
      </w:r>
      <w:r w:rsidR="0036763A">
        <w:rPr>
          <w:sz w:val="24"/>
          <w:szCs w:val="24"/>
        </w:rPr>
        <w:t xml:space="preserve"> </w:t>
      </w:r>
      <w:r w:rsidR="00175F51">
        <w:rPr>
          <w:sz w:val="24"/>
          <w:szCs w:val="24"/>
        </w:rPr>
        <w:t>to</w:t>
      </w:r>
      <w:r w:rsidR="0036763A">
        <w:rPr>
          <w:sz w:val="24"/>
          <w:szCs w:val="24"/>
        </w:rPr>
        <w:t xml:space="preserve"> en</w:t>
      </w:r>
      <w:r w:rsidR="005F0651">
        <w:rPr>
          <w:sz w:val="24"/>
          <w:szCs w:val="24"/>
        </w:rPr>
        <w:t>sure that the laws were faithfully ex</w:t>
      </w:r>
      <w:r w:rsidR="005A5F7F">
        <w:rPr>
          <w:sz w:val="24"/>
          <w:szCs w:val="24"/>
        </w:rPr>
        <w:t>e</w:t>
      </w:r>
      <w:r w:rsidR="005F0651">
        <w:rPr>
          <w:sz w:val="24"/>
          <w:szCs w:val="24"/>
        </w:rPr>
        <w:t>cuted</w:t>
      </w:r>
      <w:r w:rsidR="00D008F3">
        <w:rPr>
          <w:sz w:val="24"/>
          <w:szCs w:val="24"/>
        </w:rPr>
        <w:t xml:space="preserve">. </w:t>
      </w:r>
      <w:r w:rsidR="007E0668">
        <w:rPr>
          <w:sz w:val="24"/>
          <w:szCs w:val="24"/>
        </w:rPr>
        <w:t xml:space="preserve">Section four </w:t>
      </w:r>
      <w:r w:rsidR="0002753C">
        <w:rPr>
          <w:sz w:val="24"/>
          <w:szCs w:val="24"/>
        </w:rPr>
        <w:t>created</w:t>
      </w:r>
      <w:r w:rsidR="007E0668">
        <w:rPr>
          <w:sz w:val="24"/>
          <w:szCs w:val="24"/>
        </w:rPr>
        <w:t xml:space="preserve"> a </w:t>
      </w:r>
      <w:r w:rsidR="000A3A5E">
        <w:rPr>
          <w:sz w:val="24"/>
          <w:szCs w:val="24"/>
        </w:rPr>
        <w:t>thirteen-man</w:t>
      </w:r>
      <w:r w:rsidR="007E0668">
        <w:rPr>
          <w:sz w:val="24"/>
          <w:szCs w:val="24"/>
        </w:rPr>
        <w:t xml:space="preserve"> legislative branch</w:t>
      </w:r>
      <w:r w:rsidR="00616DBB">
        <w:rPr>
          <w:sz w:val="24"/>
          <w:szCs w:val="24"/>
        </w:rPr>
        <w:t xml:space="preserve"> that had to power to </w:t>
      </w:r>
      <w:r w:rsidR="00C71176">
        <w:rPr>
          <w:sz w:val="24"/>
          <w:szCs w:val="24"/>
        </w:rPr>
        <w:t>alter or repeal colonial laws</w:t>
      </w:r>
      <w:r w:rsidR="007E0668">
        <w:rPr>
          <w:sz w:val="24"/>
          <w:szCs w:val="24"/>
        </w:rPr>
        <w:t xml:space="preserve">. </w:t>
      </w:r>
      <w:r w:rsidR="00376500">
        <w:rPr>
          <w:sz w:val="24"/>
          <w:szCs w:val="24"/>
        </w:rPr>
        <w:t>The Sup</w:t>
      </w:r>
      <w:r w:rsidR="00502CEF">
        <w:rPr>
          <w:sz w:val="24"/>
          <w:szCs w:val="24"/>
        </w:rPr>
        <w:t>er</w:t>
      </w:r>
      <w:r w:rsidR="00376500">
        <w:rPr>
          <w:sz w:val="24"/>
          <w:szCs w:val="24"/>
        </w:rPr>
        <w:t xml:space="preserve">ior Court </w:t>
      </w:r>
      <w:r w:rsidR="00B43623">
        <w:rPr>
          <w:sz w:val="24"/>
          <w:szCs w:val="24"/>
        </w:rPr>
        <w:t>hel</w:t>
      </w:r>
      <w:r w:rsidR="00D56AB1">
        <w:rPr>
          <w:sz w:val="24"/>
          <w:szCs w:val="24"/>
        </w:rPr>
        <w:t>d</w:t>
      </w:r>
      <w:r w:rsidR="00502CEF">
        <w:rPr>
          <w:sz w:val="24"/>
          <w:szCs w:val="24"/>
        </w:rPr>
        <w:t xml:space="preserve"> </w:t>
      </w:r>
      <w:r w:rsidR="00D56AB1">
        <w:rPr>
          <w:sz w:val="24"/>
          <w:szCs w:val="24"/>
        </w:rPr>
        <w:t>j</w:t>
      </w:r>
      <w:r w:rsidR="00502CEF">
        <w:rPr>
          <w:sz w:val="24"/>
          <w:szCs w:val="24"/>
        </w:rPr>
        <w:t>udicial power over the territory</w:t>
      </w:r>
      <w:r w:rsidR="0034263B">
        <w:rPr>
          <w:sz w:val="24"/>
          <w:szCs w:val="24"/>
        </w:rPr>
        <w:t xml:space="preserve"> and had </w:t>
      </w:r>
      <w:r w:rsidR="002F2982">
        <w:rPr>
          <w:sz w:val="24"/>
          <w:szCs w:val="24"/>
        </w:rPr>
        <w:t xml:space="preserve">the </w:t>
      </w:r>
      <w:r w:rsidR="0034263B">
        <w:rPr>
          <w:sz w:val="24"/>
          <w:szCs w:val="24"/>
        </w:rPr>
        <w:t>final say over inferior courts.</w:t>
      </w:r>
      <w:r w:rsidR="002F2982">
        <w:rPr>
          <w:rStyle w:val="FootnoteReference"/>
          <w:sz w:val="24"/>
          <w:szCs w:val="24"/>
        </w:rPr>
        <w:footnoteReference w:id="36"/>
      </w:r>
      <w:r w:rsidR="00FF782E">
        <w:rPr>
          <w:sz w:val="24"/>
          <w:szCs w:val="24"/>
        </w:rPr>
        <w:t xml:space="preserve"> </w:t>
      </w:r>
      <w:r w:rsidR="006F36D1">
        <w:rPr>
          <w:sz w:val="24"/>
          <w:szCs w:val="24"/>
        </w:rPr>
        <w:t xml:space="preserve">Section ten described the unlawful transportation of </w:t>
      </w:r>
      <w:r w:rsidR="0038706E">
        <w:rPr>
          <w:sz w:val="24"/>
          <w:szCs w:val="24"/>
        </w:rPr>
        <w:t>enslaved people</w:t>
      </w:r>
      <w:r w:rsidR="006F36D1">
        <w:rPr>
          <w:sz w:val="24"/>
          <w:szCs w:val="24"/>
        </w:rPr>
        <w:t xml:space="preserve"> int</w:t>
      </w:r>
      <w:r w:rsidR="00BB1E3A">
        <w:rPr>
          <w:sz w:val="24"/>
          <w:szCs w:val="24"/>
        </w:rPr>
        <w:t>o the United States</w:t>
      </w:r>
      <w:r w:rsidR="008E09F1">
        <w:rPr>
          <w:sz w:val="24"/>
          <w:szCs w:val="24"/>
        </w:rPr>
        <w:t xml:space="preserve">. Anyone found guilty of transporting enslaved people </w:t>
      </w:r>
      <w:r w:rsidR="00C8141D">
        <w:rPr>
          <w:sz w:val="24"/>
          <w:szCs w:val="24"/>
        </w:rPr>
        <w:t>into</w:t>
      </w:r>
      <w:r w:rsidR="008E09F1">
        <w:rPr>
          <w:sz w:val="24"/>
          <w:szCs w:val="24"/>
        </w:rPr>
        <w:t xml:space="preserve"> the United States was </w:t>
      </w:r>
      <w:r w:rsidR="0038706E">
        <w:rPr>
          <w:sz w:val="24"/>
          <w:szCs w:val="24"/>
        </w:rPr>
        <w:t xml:space="preserve">fined three hundred </w:t>
      </w:r>
      <w:r w:rsidR="00161F2C">
        <w:rPr>
          <w:sz w:val="24"/>
          <w:szCs w:val="24"/>
        </w:rPr>
        <w:t>per</w:t>
      </w:r>
      <w:r w:rsidR="0038706E">
        <w:rPr>
          <w:sz w:val="24"/>
          <w:szCs w:val="24"/>
        </w:rPr>
        <w:t xml:space="preserve"> enslaved person</w:t>
      </w:r>
      <w:r w:rsidR="00E56478">
        <w:rPr>
          <w:sz w:val="24"/>
          <w:szCs w:val="24"/>
        </w:rPr>
        <w:t>. Many</w:t>
      </w:r>
      <w:r w:rsidR="00170B26">
        <w:rPr>
          <w:sz w:val="24"/>
          <w:szCs w:val="24"/>
        </w:rPr>
        <w:t xml:space="preserve"> planters had an issue</w:t>
      </w:r>
      <w:r w:rsidR="007B5DD7">
        <w:rPr>
          <w:sz w:val="24"/>
          <w:szCs w:val="24"/>
        </w:rPr>
        <w:t xml:space="preserve"> with</w:t>
      </w:r>
      <w:r w:rsidR="008E2D3D">
        <w:rPr>
          <w:sz w:val="24"/>
          <w:szCs w:val="24"/>
        </w:rPr>
        <w:t xml:space="preserve"> s</w:t>
      </w:r>
      <w:r w:rsidR="00170B26">
        <w:rPr>
          <w:sz w:val="24"/>
          <w:szCs w:val="24"/>
        </w:rPr>
        <w:t xml:space="preserve">ection </w:t>
      </w:r>
      <w:r w:rsidR="00A062E5">
        <w:rPr>
          <w:sz w:val="24"/>
          <w:szCs w:val="24"/>
        </w:rPr>
        <w:t>fourteen</w:t>
      </w:r>
      <w:r w:rsidR="00170B26">
        <w:rPr>
          <w:sz w:val="24"/>
          <w:szCs w:val="24"/>
        </w:rPr>
        <w:t xml:space="preserve">. </w:t>
      </w:r>
      <w:r w:rsidR="00856661">
        <w:rPr>
          <w:sz w:val="24"/>
          <w:szCs w:val="24"/>
        </w:rPr>
        <w:t xml:space="preserve">It stated that any land grants within the territory </w:t>
      </w:r>
      <w:r w:rsidR="000A3A5E">
        <w:rPr>
          <w:sz w:val="24"/>
          <w:szCs w:val="24"/>
        </w:rPr>
        <w:t>ceded</w:t>
      </w:r>
      <w:r w:rsidR="00856661">
        <w:rPr>
          <w:sz w:val="24"/>
          <w:szCs w:val="24"/>
        </w:rPr>
        <w:t xml:space="preserve"> by the French to </w:t>
      </w:r>
      <w:r w:rsidR="0063033A">
        <w:rPr>
          <w:sz w:val="24"/>
          <w:szCs w:val="24"/>
        </w:rPr>
        <w:t xml:space="preserve">the United States </w:t>
      </w:r>
      <w:r w:rsidR="00FD0C32">
        <w:rPr>
          <w:sz w:val="24"/>
          <w:szCs w:val="24"/>
        </w:rPr>
        <w:t>were</w:t>
      </w:r>
      <w:r w:rsidR="0063033A">
        <w:rPr>
          <w:sz w:val="24"/>
          <w:szCs w:val="24"/>
        </w:rPr>
        <w:t xml:space="preserve"> null and void</w:t>
      </w:r>
      <w:r w:rsidR="00FF782E">
        <w:rPr>
          <w:sz w:val="24"/>
          <w:szCs w:val="24"/>
        </w:rPr>
        <w:t xml:space="preserve"> unless they had</w:t>
      </w:r>
      <w:r w:rsidR="00FD0C32">
        <w:rPr>
          <w:sz w:val="24"/>
          <w:szCs w:val="24"/>
        </w:rPr>
        <w:t xml:space="preserve"> proof</w:t>
      </w:r>
      <w:r w:rsidR="00FF782E">
        <w:rPr>
          <w:sz w:val="24"/>
          <w:szCs w:val="24"/>
        </w:rPr>
        <w:t xml:space="preserve"> of purchase from the Spanish or French government.</w:t>
      </w:r>
      <w:r w:rsidR="00FF782E">
        <w:rPr>
          <w:rStyle w:val="FootnoteReference"/>
          <w:sz w:val="24"/>
          <w:szCs w:val="24"/>
        </w:rPr>
        <w:footnoteReference w:id="37"/>
      </w:r>
      <w:r w:rsidR="00A20862">
        <w:rPr>
          <w:sz w:val="24"/>
          <w:szCs w:val="24"/>
        </w:rPr>
        <w:t xml:space="preserve"> </w:t>
      </w:r>
    </w:p>
    <w:p w14:paraId="59EC5373" w14:textId="6D73F7B0" w:rsidR="004B43B5" w:rsidRDefault="004B43B5" w:rsidP="004B43B5">
      <w:pPr>
        <w:rPr>
          <w:sz w:val="24"/>
          <w:szCs w:val="24"/>
        </w:rPr>
      </w:pPr>
      <w:r>
        <w:rPr>
          <w:sz w:val="24"/>
          <w:szCs w:val="24"/>
        </w:rPr>
        <w:t xml:space="preserve"> In response to the act, </w:t>
      </w:r>
      <w:r w:rsidR="00B77EEC">
        <w:rPr>
          <w:sz w:val="24"/>
          <w:szCs w:val="24"/>
        </w:rPr>
        <w:t xml:space="preserve">French citizens wrote the </w:t>
      </w:r>
      <w:r w:rsidR="000F5466">
        <w:rPr>
          <w:sz w:val="24"/>
          <w:szCs w:val="24"/>
        </w:rPr>
        <w:t>"</w:t>
      </w:r>
      <w:r w:rsidR="00F82B6E">
        <w:rPr>
          <w:sz w:val="24"/>
          <w:szCs w:val="24"/>
        </w:rPr>
        <w:t>Remonstrance</w:t>
      </w:r>
      <w:r w:rsidR="00B77EEC">
        <w:rPr>
          <w:sz w:val="24"/>
          <w:szCs w:val="24"/>
        </w:rPr>
        <w:t xml:space="preserve"> of the People of Louisiana against the Political System</w:t>
      </w:r>
      <w:r w:rsidR="00B7725A">
        <w:rPr>
          <w:sz w:val="24"/>
          <w:szCs w:val="24"/>
        </w:rPr>
        <w:t xml:space="preserve"> Adopted by Congress for Them.</w:t>
      </w:r>
      <w:r w:rsidR="000F5466">
        <w:rPr>
          <w:sz w:val="24"/>
          <w:szCs w:val="24"/>
        </w:rPr>
        <w:t>"</w:t>
      </w:r>
      <w:r w:rsidR="00507DC9">
        <w:rPr>
          <w:sz w:val="24"/>
          <w:szCs w:val="24"/>
        </w:rPr>
        <w:t xml:space="preserve"> </w:t>
      </w:r>
      <w:r w:rsidR="00677C73">
        <w:rPr>
          <w:sz w:val="24"/>
          <w:szCs w:val="24"/>
        </w:rPr>
        <w:t>T</w:t>
      </w:r>
      <w:r w:rsidR="004A0B7C">
        <w:rPr>
          <w:sz w:val="24"/>
          <w:szCs w:val="24"/>
        </w:rPr>
        <w:t xml:space="preserve">he authors of the address were prominent </w:t>
      </w:r>
      <w:r w:rsidR="008C6FB9">
        <w:rPr>
          <w:sz w:val="24"/>
          <w:szCs w:val="24"/>
        </w:rPr>
        <w:t xml:space="preserve">landowning </w:t>
      </w:r>
      <w:r w:rsidR="007D1AE6">
        <w:rPr>
          <w:sz w:val="24"/>
          <w:szCs w:val="24"/>
        </w:rPr>
        <w:t>French creoles;</w:t>
      </w:r>
      <w:r w:rsidR="004A00C0">
        <w:rPr>
          <w:sz w:val="24"/>
          <w:szCs w:val="24"/>
        </w:rPr>
        <w:t xml:space="preserve"> Pierre Derbigny, Jean Noel</w:t>
      </w:r>
      <w:r w:rsidR="009E0A3B">
        <w:rPr>
          <w:sz w:val="24"/>
          <w:szCs w:val="24"/>
        </w:rPr>
        <w:t xml:space="preserve"> D</w:t>
      </w:r>
      <w:r w:rsidR="00B4369B">
        <w:rPr>
          <w:sz w:val="24"/>
          <w:szCs w:val="24"/>
        </w:rPr>
        <w:t>estrehan, and Pierre Sauve</w:t>
      </w:r>
      <w:r w:rsidR="009004E7">
        <w:rPr>
          <w:sz w:val="24"/>
          <w:szCs w:val="24"/>
        </w:rPr>
        <w:t>. Derbi</w:t>
      </w:r>
      <w:r w:rsidR="007B5DD7">
        <w:rPr>
          <w:sz w:val="24"/>
          <w:szCs w:val="24"/>
        </w:rPr>
        <w:t>gn</w:t>
      </w:r>
      <w:r w:rsidR="009004E7">
        <w:rPr>
          <w:sz w:val="24"/>
          <w:szCs w:val="24"/>
        </w:rPr>
        <w:t>y later bec</w:t>
      </w:r>
      <w:r w:rsidR="008C6FB9">
        <w:rPr>
          <w:sz w:val="24"/>
          <w:szCs w:val="24"/>
        </w:rPr>
        <w:t>a</w:t>
      </w:r>
      <w:r w:rsidR="009004E7">
        <w:rPr>
          <w:sz w:val="24"/>
          <w:szCs w:val="24"/>
        </w:rPr>
        <w:t xml:space="preserve">me </w:t>
      </w:r>
      <w:r w:rsidR="00F71B17">
        <w:rPr>
          <w:sz w:val="24"/>
          <w:szCs w:val="24"/>
        </w:rPr>
        <w:t>governor</w:t>
      </w:r>
      <w:r w:rsidR="009004E7">
        <w:rPr>
          <w:sz w:val="24"/>
          <w:szCs w:val="24"/>
        </w:rPr>
        <w:t xml:space="preserve"> of Louisiana in </w:t>
      </w:r>
      <w:r w:rsidR="00886553">
        <w:rPr>
          <w:sz w:val="24"/>
          <w:szCs w:val="24"/>
        </w:rPr>
        <w:t xml:space="preserve">1828. </w:t>
      </w:r>
      <w:r w:rsidR="00866BFE">
        <w:rPr>
          <w:sz w:val="24"/>
          <w:szCs w:val="24"/>
        </w:rPr>
        <w:t xml:space="preserve">The opening of the address states that </w:t>
      </w:r>
      <w:r w:rsidR="00EB30D4">
        <w:rPr>
          <w:sz w:val="24"/>
          <w:szCs w:val="24"/>
        </w:rPr>
        <w:t xml:space="preserve">Louisianians </w:t>
      </w:r>
      <w:r w:rsidR="00C14146">
        <w:rPr>
          <w:sz w:val="24"/>
          <w:szCs w:val="24"/>
        </w:rPr>
        <w:t xml:space="preserve">believed that the first </w:t>
      </w:r>
      <w:r w:rsidR="009C6A91">
        <w:rPr>
          <w:sz w:val="24"/>
          <w:szCs w:val="24"/>
        </w:rPr>
        <w:t>action</w:t>
      </w:r>
      <w:r w:rsidR="00C14146">
        <w:rPr>
          <w:sz w:val="24"/>
          <w:szCs w:val="24"/>
        </w:rPr>
        <w:t xml:space="preserve"> of the United States government </w:t>
      </w:r>
      <w:r w:rsidR="009C6A91">
        <w:rPr>
          <w:sz w:val="24"/>
          <w:szCs w:val="24"/>
        </w:rPr>
        <w:t xml:space="preserve">was </w:t>
      </w:r>
      <w:r w:rsidR="008E61DC">
        <w:rPr>
          <w:sz w:val="24"/>
          <w:szCs w:val="24"/>
        </w:rPr>
        <w:t xml:space="preserve">the communication </w:t>
      </w:r>
      <w:r w:rsidR="00F43B39">
        <w:rPr>
          <w:sz w:val="24"/>
          <w:szCs w:val="24"/>
        </w:rPr>
        <w:t xml:space="preserve">of all the blessings enjoyed by citizens of the </w:t>
      </w:r>
      <w:r w:rsidR="00A53FD9">
        <w:rPr>
          <w:sz w:val="24"/>
          <w:szCs w:val="24"/>
        </w:rPr>
        <w:t xml:space="preserve">United States. However, the </w:t>
      </w:r>
      <w:r w:rsidR="00A04AD7">
        <w:rPr>
          <w:sz w:val="24"/>
          <w:szCs w:val="24"/>
        </w:rPr>
        <w:t>remonstrate</w:t>
      </w:r>
      <w:r w:rsidR="00FD265B">
        <w:rPr>
          <w:sz w:val="24"/>
          <w:szCs w:val="24"/>
        </w:rPr>
        <w:t xml:space="preserve"> states that the American government never </w:t>
      </w:r>
      <w:r w:rsidR="00883B19">
        <w:rPr>
          <w:sz w:val="24"/>
          <w:szCs w:val="24"/>
        </w:rPr>
        <w:t>communicated</w:t>
      </w:r>
      <w:r w:rsidR="00FD265B">
        <w:rPr>
          <w:sz w:val="24"/>
          <w:szCs w:val="24"/>
        </w:rPr>
        <w:t xml:space="preserve"> with them</w:t>
      </w:r>
      <w:r w:rsidR="00C86A4F">
        <w:rPr>
          <w:sz w:val="24"/>
          <w:szCs w:val="24"/>
        </w:rPr>
        <w:t xml:space="preserve"> about what they may want.</w:t>
      </w:r>
      <w:r w:rsidR="00060AB2">
        <w:rPr>
          <w:sz w:val="24"/>
          <w:szCs w:val="24"/>
        </w:rPr>
        <w:t xml:space="preserve"> The</w:t>
      </w:r>
      <w:r w:rsidR="00AB20DC">
        <w:rPr>
          <w:sz w:val="24"/>
          <w:szCs w:val="24"/>
        </w:rPr>
        <w:t>y</w:t>
      </w:r>
      <w:r w:rsidR="00060AB2">
        <w:rPr>
          <w:sz w:val="24"/>
          <w:szCs w:val="24"/>
        </w:rPr>
        <w:t xml:space="preserve"> </w:t>
      </w:r>
      <w:r w:rsidR="007C4E91">
        <w:rPr>
          <w:sz w:val="24"/>
          <w:szCs w:val="24"/>
        </w:rPr>
        <w:t>ruled</w:t>
      </w:r>
      <w:r w:rsidR="00060AB2">
        <w:rPr>
          <w:sz w:val="24"/>
          <w:szCs w:val="24"/>
        </w:rPr>
        <w:t xml:space="preserve"> </w:t>
      </w:r>
      <w:r w:rsidR="005B5495">
        <w:rPr>
          <w:sz w:val="24"/>
          <w:szCs w:val="24"/>
        </w:rPr>
        <w:t>that after hours of debates</w:t>
      </w:r>
      <w:r w:rsidR="007B3715">
        <w:rPr>
          <w:sz w:val="24"/>
          <w:szCs w:val="24"/>
        </w:rPr>
        <w:t xml:space="preserve"> </w:t>
      </w:r>
      <w:r w:rsidR="008A3A0A">
        <w:rPr>
          <w:sz w:val="24"/>
          <w:szCs w:val="24"/>
        </w:rPr>
        <w:t>that</w:t>
      </w:r>
      <w:r w:rsidR="007B3715">
        <w:rPr>
          <w:sz w:val="24"/>
          <w:szCs w:val="24"/>
        </w:rPr>
        <w:t xml:space="preserve"> only showed a </w:t>
      </w:r>
      <w:r w:rsidR="002674D1">
        <w:rPr>
          <w:sz w:val="24"/>
          <w:szCs w:val="24"/>
        </w:rPr>
        <w:t>minimum</w:t>
      </w:r>
      <w:r w:rsidR="007B3715">
        <w:rPr>
          <w:sz w:val="24"/>
          <w:szCs w:val="24"/>
        </w:rPr>
        <w:t xml:space="preserve"> </w:t>
      </w:r>
      <w:r w:rsidR="002E48D6">
        <w:rPr>
          <w:sz w:val="24"/>
          <w:szCs w:val="24"/>
        </w:rPr>
        <w:t xml:space="preserve">knowledge </w:t>
      </w:r>
      <w:r w:rsidR="007B3715">
        <w:rPr>
          <w:sz w:val="24"/>
          <w:szCs w:val="24"/>
        </w:rPr>
        <w:t xml:space="preserve">of their situation in Louisiana, the </w:t>
      </w:r>
      <w:r w:rsidR="002674D1">
        <w:rPr>
          <w:sz w:val="24"/>
          <w:szCs w:val="24"/>
        </w:rPr>
        <w:t>Governance</w:t>
      </w:r>
      <w:r w:rsidR="00C35F06">
        <w:rPr>
          <w:sz w:val="24"/>
          <w:szCs w:val="24"/>
        </w:rPr>
        <w:t xml:space="preserve"> Act of 1804 was adopted to bec</w:t>
      </w:r>
      <w:r w:rsidR="00F31874">
        <w:rPr>
          <w:sz w:val="24"/>
          <w:szCs w:val="24"/>
        </w:rPr>
        <w:t>o</w:t>
      </w:r>
      <w:r w:rsidR="00C35F06">
        <w:rPr>
          <w:sz w:val="24"/>
          <w:szCs w:val="24"/>
        </w:rPr>
        <w:t xml:space="preserve">me law in </w:t>
      </w:r>
      <w:r w:rsidR="000F5466">
        <w:rPr>
          <w:sz w:val="24"/>
          <w:szCs w:val="24"/>
        </w:rPr>
        <w:t>"</w:t>
      </w:r>
      <w:r w:rsidR="00C35F06">
        <w:rPr>
          <w:sz w:val="24"/>
          <w:szCs w:val="24"/>
        </w:rPr>
        <w:t>our country.</w:t>
      </w:r>
      <w:r w:rsidR="000F5466">
        <w:rPr>
          <w:sz w:val="24"/>
          <w:szCs w:val="24"/>
        </w:rPr>
        <w:t>"</w:t>
      </w:r>
      <w:r w:rsidR="00C35F06">
        <w:rPr>
          <w:rStyle w:val="FootnoteReference"/>
          <w:sz w:val="24"/>
          <w:szCs w:val="24"/>
        </w:rPr>
        <w:footnoteReference w:id="38"/>
      </w:r>
    </w:p>
    <w:p w14:paraId="68E2C7F3" w14:textId="77777777" w:rsidR="000174B8" w:rsidRDefault="00F45F61" w:rsidP="008609E4">
      <w:pPr>
        <w:rPr>
          <w:sz w:val="24"/>
          <w:szCs w:val="24"/>
        </w:rPr>
      </w:pPr>
      <w:r>
        <w:rPr>
          <w:sz w:val="24"/>
          <w:szCs w:val="24"/>
        </w:rPr>
        <w:lastRenderedPageBreak/>
        <w:t>Before exploring</w:t>
      </w:r>
      <w:r w:rsidR="00EE7295">
        <w:rPr>
          <w:sz w:val="24"/>
          <w:szCs w:val="24"/>
        </w:rPr>
        <w:t xml:space="preserve"> </w:t>
      </w:r>
      <w:r>
        <w:rPr>
          <w:sz w:val="24"/>
          <w:szCs w:val="24"/>
        </w:rPr>
        <w:t xml:space="preserve">more of </w:t>
      </w:r>
      <w:r w:rsidR="00006BB0">
        <w:rPr>
          <w:sz w:val="24"/>
          <w:szCs w:val="24"/>
        </w:rPr>
        <w:t xml:space="preserve">the </w:t>
      </w:r>
      <w:r w:rsidR="000F5466">
        <w:rPr>
          <w:sz w:val="24"/>
          <w:szCs w:val="24"/>
        </w:rPr>
        <w:t>Louisianans'</w:t>
      </w:r>
      <w:r w:rsidR="00006BB0">
        <w:rPr>
          <w:sz w:val="24"/>
          <w:szCs w:val="24"/>
        </w:rPr>
        <w:t xml:space="preserve"> response to the Governance Act, it is </w:t>
      </w:r>
      <w:r w:rsidR="00EE7295">
        <w:rPr>
          <w:sz w:val="24"/>
          <w:szCs w:val="24"/>
        </w:rPr>
        <w:t>essential</w:t>
      </w:r>
      <w:r w:rsidR="00006BB0">
        <w:rPr>
          <w:sz w:val="24"/>
          <w:szCs w:val="24"/>
        </w:rPr>
        <w:t xml:space="preserve"> to </w:t>
      </w:r>
      <w:r w:rsidR="003C5737">
        <w:rPr>
          <w:sz w:val="24"/>
          <w:szCs w:val="24"/>
        </w:rPr>
        <w:t>understand</w:t>
      </w:r>
      <w:r w:rsidR="00006BB0">
        <w:rPr>
          <w:sz w:val="24"/>
          <w:szCs w:val="24"/>
        </w:rPr>
        <w:t xml:space="preserve"> why </w:t>
      </w:r>
      <w:r w:rsidR="003C5737">
        <w:rPr>
          <w:sz w:val="24"/>
          <w:szCs w:val="24"/>
        </w:rPr>
        <w:t xml:space="preserve">they </w:t>
      </w:r>
      <w:r w:rsidR="002674D1">
        <w:rPr>
          <w:sz w:val="24"/>
          <w:szCs w:val="24"/>
        </w:rPr>
        <w:t>believed</w:t>
      </w:r>
      <w:r w:rsidR="003C5737">
        <w:rPr>
          <w:sz w:val="24"/>
          <w:szCs w:val="24"/>
        </w:rPr>
        <w:t xml:space="preserve"> </w:t>
      </w:r>
      <w:r w:rsidR="00D845D4">
        <w:rPr>
          <w:sz w:val="24"/>
          <w:szCs w:val="24"/>
        </w:rPr>
        <w:t xml:space="preserve">they would be adopted into the United States and given the same </w:t>
      </w:r>
      <w:r w:rsidR="00222B40">
        <w:rPr>
          <w:sz w:val="24"/>
          <w:szCs w:val="24"/>
        </w:rPr>
        <w:t>privileges</w:t>
      </w:r>
      <w:r w:rsidR="00D845D4">
        <w:rPr>
          <w:sz w:val="24"/>
          <w:szCs w:val="24"/>
        </w:rPr>
        <w:t xml:space="preserve"> </w:t>
      </w:r>
      <w:r w:rsidR="005A43D9">
        <w:rPr>
          <w:sz w:val="24"/>
          <w:szCs w:val="24"/>
        </w:rPr>
        <w:t xml:space="preserve">as American citizens. </w:t>
      </w:r>
      <w:r w:rsidR="00FB20CE">
        <w:rPr>
          <w:sz w:val="24"/>
          <w:szCs w:val="24"/>
        </w:rPr>
        <w:t>The majority of the remons</w:t>
      </w:r>
      <w:r w:rsidR="00A30179">
        <w:rPr>
          <w:sz w:val="24"/>
          <w:szCs w:val="24"/>
        </w:rPr>
        <w:t xml:space="preserve">trance </w:t>
      </w:r>
      <w:r w:rsidR="00FB20CE">
        <w:rPr>
          <w:sz w:val="24"/>
          <w:szCs w:val="24"/>
        </w:rPr>
        <w:t xml:space="preserve">refers to Article </w:t>
      </w:r>
      <w:r w:rsidR="001F6D38">
        <w:rPr>
          <w:sz w:val="24"/>
          <w:szCs w:val="24"/>
        </w:rPr>
        <w:t>III of the Louisiana Purchase Treaty of 1803</w:t>
      </w:r>
      <w:r w:rsidR="00BD646B">
        <w:rPr>
          <w:sz w:val="24"/>
          <w:szCs w:val="24"/>
        </w:rPr>
        <w:t xml:space="preserve"> which</w:t>
      </w:r>
      <w:r w:rsidR="00454423">
        <w:rPr>
          <w:sz w:val="24"/>
          <w:szCs w:val="24"/>
        </w:rPr>
        <w:t xml:space="preserve"> </w:t>
      </w:r>
      <w:r w:rsidR="00A30179">
        <w:rPr>
          <w:sz w:val="24"/>
          <w:szCs w:val="24"/>
        </w:rPr>
        <w:t>stated,</w:t>
      </w:r>
      <w:r w:rsidR="00454423">
        <w:rPr>
          <w:sz w:val="24"/>
          <w:szCs w:val="24"/>
        </w:rPr>
        <w:t xml:space="preserve"> </w:t>
      </w:r>
      <w:r w:rsidR="000F5466">
        <w:rPr>
          <w:sz w:val="24"/>
          <w:szCs w:val="24"/>
        </w:rPr>
        <w:t>"</w:t>
      </w:r>
      <w:r w:rsidR="00454423" w:rsidRPr="00454423">
        <w:rPr>
          <w:sz w:val="24"/>
          <w:szCs w:val="24"/>
        </w:rPr>
        <w:t xml:space="preserve">The inhabitants of the ceded territory shall be incorporated in the Union of the United States and admitted as soon as possible according to the principles of the federal Constitution to the enjoyment of all these rights, advantages and immunities of citizens of the United States, and in the </w:t>
      </w:r>
      <w:r w:rsidR="00A30179" w:rsidRPr="00454423">
        <w:rPr>
          <w:sz w:val="24"/>
          <w:szCs w:val="24"/>
        </w:rPr>
        <w:t>meantime</w:t>
      </w:r>
      <w:r w:rsidR="00A30179">
        <w:rPr>
          <w:sz w:val="24"/>
          <w:szCs w:val="24"/>
        </w:rPr>
        <w:t>,</w:t>
      </w:r>
      <w:r w:rsidR="00454423" w:rsidRPr="00454423">
        <w:rPr>
          <w:sz w:val="24"/>
          <w:szCs w:val="24"/>
        </w:rPr>
        <w:t xml:space="preserve"> they shall be maintained and protected in the free enjoyment of their liberty, property and the Religion which they profess.</w:t>
      </w:r>
      <w:r w:rsidR="000F5466">
        <w:rPr>
          <w:sz w:val="24"/>
          <w:szCs w:val="24"/>
        </w:rPr>
        <w:t>"</w:t>
      </w:r>
      <w:r w:rsidR="00ED6844">
        <w:rPr>
          <w:sz w:val="24"/>
          <w:szCs w:val="24"/>
        </w:rPr>
        <w:t xml:space="preserve"> Louisianians saw this </w:t>
      </w:r>
      <w:r w:rsidR="00E341AA">
        <w:rPr>
          <w:sz w:val="24"/>
          <w:szCs w:val="24"/>
        </w:rPr>
        <w:t xml:space="preserve">as a welcoming into the nation. They understood that statehood would not come </w:t>
      </w:r>
      <w:r w:rsidR="00A30179">
        <w:rPr>
          <w:sz w:val="24"/>
          <w:szCs w:val="24"/>
        </w:rPr>
        <w:t>immediately</w:t>
      </w:r>
      <w:r w:rsidR="00D23CBE">
        <w:rPr>
          <w:sz w:val="24"/>
          <w:szCs w:val="24"/>
        </w:rPr>
        <w:t xml:space="preserve"> but</w:t>
      </w:r>
      <w:r w:rsidR="0074280B">
        <w:rPr>
          <w:sz w:val="24"/>
          <w:szCs w:val="24"/>
        </w:rPr>
        <w:t xml:space="preserve"> </w:t>
      </w:r>
      <w:r w:rsidR="00D23CBE">
        <w:rPr>
          <w:sz w:val="24"/>
          <w:szCs w:val="24"/>
        </w:rPr>
        <w:t>believed</w:t>
      </w:r>
      <w:r w:rsidR="0074280B">
        <w:rPr>
          <w:sz w:val="24"/>
          <w:szCs w:val="24"/>
        </w:rPr>
        <w:t xml:space="preserve"> they would </w:t>
      </w:r>
      <w:r w:rsidR="00AA748A">
        <w:rPr>
          <w:sz w:val="24"/>
          <w:szCs w:val="24"/>
        </w:rPr>
        <w:t>be given</w:t>
      </w:r>
      <w:r w:rsidR="0074280B">
        <w:rPr>
          <w:sz w:val="24"/>
          <w:szCs w:val="24"/>
        </w:rPr>
        <w:t xml:space="preserve"> a territorial government with representatives in </w:t>
      </w:r>
      <w:r w:rsidR="007633D8">
        <w:rPr>
          <w:sz w:val="24"/>
          <w:szCs w:val="24"/>
        </w:rPr>
        <w:t>C</w:t>
      </w:r>
      <w:r w:rsidR="0074280B">
        <w:rPr>
          <w:sz w:val="24"/>
          <w:szCs w:val="24"/>
        </w:rPr>
        <w:t xml:space="preserve">ongress. </w:t>
      </w:r>
      <w:r w:rsidR="003C1AD1">
        <w:rPr>
          <w:rStyle w:val="FootnoteReference"/>
          <w:sz w:val="24"/>
          <w:szCs w:val="24"/>
        </w:rPr>
        <w:footnoteReference w:id="39"/>
      </w:r>
      <w:r w:rsidR="008609E4">
        <w:rPr>
          <w:sz w:val="24"/>
          <w:szCs w:val="24"/>
        </w:rPr>
        <w:t xml:space="preserve"> </w:t>
      </w:r>
    </w:p>
    <w:p w14:paraId="2A632F64" w14:textId="18FACEF8" w:rsidR="00ED308F" w:rsidRDefault="00F22616" w:rsidP="00315D89">
      <w:pPr>
        <w:rPr>
          <w:sz w:val="24"/>
          <w:szCs w:val="24"/>
        </w:rPr>
      </w:pPr>
      <w:r>
        <w:rPr>
          <w:sz w:val="24"/>
          <w:szCs w:val="24"/>
        </w:rPr>
        <w:t xml:space="preserve">Towards the middle of </w:t>
      </w:r>
      <w:r w:rsidR="0034483A">
        <w:rPr>
          <w:sz w:val="24"/>
          <w:szCs w:val="24"/>
        </w:rPr>
        <w:t xml:space="preserve">the remonstrance, </w:t>
      </w:r>
      <w:r w:rsidR="00BF2F0D">
        <w:rPr>
          <w:sz w:val="24"/>
          <w:szCs w:val="24"/>
        </w:rPr>
        <w:t xml:space="preserve">the authors </w:t>
      </w:r>
      <w:r w:rsidR="00A30179">
        <w:rPr>
          <w:sz w:val="24"/>
          <w:szCs w:val="24"/>
        </w:rPr>
        <w:t>address</w:t>
      </w:r>
      <w:r w:rsidR="00BF2F0D">
        <w:rPr>
          <w:sz w:val="24"/>
          <w:szCs w:val="24"/>
        </w:rPr>
        <w:t xml:space="preserve"> the</w:t>
      </w:r>
      <w:r w:rsidR="00F34D34">
        <w:rPr>
          <w:sz w:val="24"/>
          <w:szCs w:val="24"/>
        </w:rPr>
        <w:t>ir issues</w:t>
      </w:r>
      <w:r w:rsidR="00A30179">
        <w:rPr>
          <w:sz w:val="24"/>
          <w:szCs w:val="24"/>
        </w:rPr>
        <w:t>,</w:t>
      </w:r>
      <w:r w:rsidR="00BF2F0D">
        <w:rPr>
          <w:sz w:val="24"/>
          <w:szCs w:val="24"/>
        </w:rPr>
        <w:t xml:space="preserve"> first pointing to the constitution. They argue that </w:t>
      </w:r>
      <w:r w:rsidR="00997F08">
        <w:rPr>
          <w:sz w:val="24"/>
          <w:szCs w:val="24"/>
        </w:rPr>
        <w:t xml:space="preserve">they should have been able to elect the </w:t>
      </w:r>
      <w:r w:rsidR="00A30179">
        <w:rPr>
          <w:sz w:val="24"/>
          <w:szCs w:val="24"/>
        </w:rPr>
        <w:t>governor</w:t>
      </w:r>
      <w:r w:rsidR="00997F08">
        <w:rPr>
          <w:sz w:val="24"/>
          <w:szCs w:val="24"/>
        </w:rPr>
        <w:t xml:space="preserve"> of Louisiana instead of having one chosen for them who is </w:t>
      </w:r>
      <w:r w:rsidR="000F5466">
        <w:rPr>
          <w:sz w:val="24"/>
          <w:szCs w:val="24"/>
        </w:rPr>
        <w:t>"</w:t>
      </w:r>
      <w:r w:rsidR="00BE2DEC">
        <w:rPr>
          <w:sz w:val="24"/>
          <w:szCs w:val="24"/>
        </w:rPr>
        <w:t>ign</w:t>
      </w:r>
      <w:r w:rsidR="00AF6D4A">
        <w:rPr>
          <w:sz w:val="24"/>
          <w:szCs w:val="24"/>
        </w:rPr>
        <w:t>orant to our language</w:t>
      </w:r>
      <w:r w:rsidR="00B20BAB">
        <w:rPr>
          <w:sz w:val="24"/>
          <w:szCs w:val="24"/>
        </w:rPr>
        <w:t>, uninformed of our institutions, and who may have no</w:t>
      </w:r>
      <w:r w:rsidR="00B87608">
        <w:rPr>
          <w:sz w:val="24"/>
          <w:szCs w:val="24"/>
        </w:rPr>
        <w:t xml:space="preserve"> </w:t>
      </w:r>
      <w:r w:rsidR="00EA3962">
        <w:rPr>
          <w:sz w:val="24"/>
          <w:szCs w:val="24"/>
        </w:rPr>
        <w:t>connections</w:t>
      </w:r>
      <w:r w:rsidR="00B87608">
        <w:rPr>
          <w:sz w:val="24"/>
          <w:szCs w:val="24"/>
        </w:rPr>
        <w:t xml:space="preserve"> with our country </w:t>
      </w:r>
      <w:r w:rsidR="00702CC0">
        <w:rPr>
          <w:sz w:val="24"/>
          <w:szCs w:val="24"/>
        </w:rPr>
        <w:t xml:space="preserve">or </w:t>
      </w:r>
      <w:r w:rsidR="00EA3962">
        <w:rPr>
          <w:sz w:val="24"/>
          <w:szCs w:val="24"/>
        </w:rPr>
        <w:t>interest</w:t>
      </w:r>
      <w:r w:rsidR="00702CC0">
        <w:rPr>
          <w:sz w:val="24"/>
          <w:szCs w:val="24"/>
        </w:rPr>
        <w:t xml:space="preserve"> in its welfare.</w:t>
      </w:r>
      <w:r w:rsidR="000F5466">
        <w:rPr>
          <w:sz w:val="24"/>
          <w:szCs w:val="24"/>
        </w:rPr>
        <w:t>"</w:t>
      </w:r>
      <w:r w:rsidR="00702CC0">
        <w:rPr>
          <w:sz w:val="24"/>
          <w:szCs w:val="24"/>
        </w:rPr>
        <w:t xml:space="preserve"> </w:t>
      </w:r>
      <w:r w:rsidR="00311D29">
        <w:rPr>
          <w:sz w:val="24"/>
          <w:szCs w:val="24"/>
        </w:rPr>
        <w:t xml:space="preserve">The article </w:t>
      </w:r>
      <w:r w:rsidR="00EA3962">
        <w:rPr>
          <w:sz w:val="24"/>
          <w:szCs w:val="24"/>
        </w:rPr>
        <w:t>addresses</w:t>
      </w:r>
      <w:r w:rsidR="00F37701">
        <w:rPr>
          <w:sz w:val="24"/>
          <w:szCs w:val="24"/>
        </w:rPr>
        <w:t xml:space="preserve"> several issues and demands </w:t>
      </w:r>
      <w:r w:rsidR="006D70A8">
        <w:rPr>
          <w:sz w:val="24"/>
          <w:szCs w:val="24"/>
        </w:rPr>
        <w:t>of the people</w:t>
      </w:r>
      <w:r w:rsidR="00B42733">
        <w:rPr>
          <w:sz w:val="24"/>
          <w:szCs w:val="24"/>
        </w:rPr>
        <w:t>.</w:t>
      </w:r>
      <w:r w:rsidR="00F37701">
        <w:rPr>
          <w:sz w:val="24"/>
          <w:szCs w:val="24"/>
        </w:rPr>
        <w:t xml:space="preserve"> </w:t>
      </w:r>
      <w:r w:rsidR="00BF3EF0">
        <w:rPr>
          <w:sz w:val="24"/>
          <w:szCs w:val="24"/>
        </w:rPr>
        <w:t>The</w:t>
      </w:r>
      <w:r w:rsidR="005434B6">
        <w:rPr>
          <w:sz w:val="24"/>
          <w:szCs w:val="24"/>
        </w:rPr>
        <w:t>y objected to</w:t>
      </w:r>
      <w:r w:rsidR="00BF3EF0">
        <w:rPr>
          <w:sz w:val="24"/>
          <w:szCs w:val="24"/>
        </w:rPr>
        <w:t xml:space="preserve"> the split of Louisiana into two separate territories</w:t>
      </w:r>
      <w:r w:rsidR="00381F62">
        <w:rPr>
          <w:sz w:val="24"/>
          <w:szCs w:val="24"/>
        </w:rPr>
        <w:t>: the Mississippi Territory and the O</w:t>
      </w:r>
      <w:r w:rsidR="00E97E83">
        <w:rPr>
          <w:sz w:val="24"/>
          <w:szCs w:val="24"/>
        </w:rPr>
        <w:t>rleans Territory</w:t>
      </w:r>
      <w:r w:rsidR="00E9482A">
        <w:rPr>
          <w:sz w:val="24"/>
          <w:szCs w:val="24"/>
        </w:rPr>
        <w:t>. They preferred the region to remain whole as it had always been.</w:t>
      </w:r>
      <w:r w:rsidR="00922527">
        <w:rPr>
          <w:sz w:val="24"/>
          <w:szCs w:val="24"/>
        </w:rPr>
        <w:t xml:space="preserve"> </w:t>
      </w:r>
      <w:r w:rsidR="00E97E83">
        <w:rPr>
          <w:sz w:val="24"/>
          <w:szCs w:val="24"/>
        </w:rPr>
        <w:t>They also</w:t>
      </w:r>
      <w:r w:rsidR="00125281">
        <w:rPr>
          <w:sz w:val="24"/>
          <w:szCs w:val="24"/>
        </w:rPr>
        <w:t xml:space="preserve"> demand that every governmental document </w:t>
      </w:r>
      <w:r w:rsidR="002A5CFF">
        <w:rPr>
          <w:sz w:val="24"/>
          <w:szCs w:val="24"/>
        </w:rPr>
        <w:t>is printed in</w:t>
      </w:r>
      <w:r w:rsidR="00125281">
        <w:rPr>
          <w:sz w:val="24"/>
          <w:szCs w:val="24"/>
        </w:rPr>
        <w:t xml:space="preserve"> English and French</w:t>
      </w:r>
      <w:r w:rsidR="00EA47FF">
        <w:rPr>
          <w:sz w:val="24"/>
          <w:szCs w:val="24"/>
        </w:rPr>
        <w:t xml:space="preserve">. </w:t>
      </w:r>
      <w:r w:rsidR="00382E8D">
        <w:rPr>
          <w:sz w:val="24"/>
          <w:szCs w:val="24"/>
        </w:rPr>
        <w:t xml:space="preserve">The Louisianians bring up </w:t>
      </w:r>
      <w:r w:rsidR="0096141F">
        <w:rPr>
          <w:sz w:val="24"/>
          <w:szCs w:val="24"/>
        </w:rPr>
        <w:t>the problem of language</w:t>
      </w:r>
      <w:r w:rsidR="00382E8D">
        <w:rPr>
          <w:sz w:val="24"/>
          <w:szCs w:val="24"/>
        </w:rPr>
        <w:t xml:space="preserve"> again in their ninth demand when they </w:t>
      </w:r>
      <w:r w:rsidR="00315D89">
        <w:rPr>
          <w:sz w:val="24"/>
          <w:szCs w:val="24"/>
        </w:rPr>
        <w:t>suggest</w:t>
      </w:r>
      <w:r w:rsidR="00382E8D">
        <w:rPr>
          <w:sz w:val="24"/>
          <w:szCs w:val="24"/>
        </w:rPr>
        <w:t xml:space="preserve"> that money should be set aside </w:t>
      </w:r>
      <w:r w:rsidR="00705479">
        <w:rPr>
          <w:sz w:val="24"/>
          <w:szCs w:val="24"/>
        </w:rPr>
        <w:t xml:space="preserve">for </w:t>
      </w:r>
      <w:r w:rsidR="00D26DF0">
        <w:rPr>
          <w:sz w:val="24"/>
          <w:szCs w:val="24"/>
        </w:rPr>
        <w:t>an</w:t>
      </w:r>
      <w:r w:rsidR="00705479">
        <w:rPr>
          <w:sz w:val="24"/>
          <w:szCs w:val="24"/>
        </w:rPr>
        <w:t xml:space="preserve"> English and French school in every county of the territory. The </w:t>
      </w:r>
      <w:r w:rsidR="00D26DF0">
        <w:rPr>
          <w:sz w:val="24"/>
          <w:szCs w:val="24"/>
        </w:rPr>
        <w:t>interesting</w:t>
      </w:r>
      <w:r w:rsidR="00705479">
        <w:rPr>
          <w:sz w:val="24"/>
          <w:szCs w:val="24"/>
        </w:rPr>
        <w:t xml:space="preserve"> dynamic is </w:t>
      </w:r>
      <w:r w:rsidR="0011571A">
        <w:rPr>
          <w:sz w:val="24"/>
          <w:szCs w:val="24"/>
        </w:rPr>
        <w:t xml:space="preserve">that </w:t>
      </w:r>
      <w:r w:rsidR="00705479">
        <w:rPr>
          <w:sz w:val="24"/>
          <w:szCs w:val="24"/>
        </w:rPr>
        <w:t>they do not mention anything about the Spanish language</w:t>
      </w:r>
      <w:r w:rsidR="00DF360B">
        <w:rPr>
          <w:sz w:val="24"/>
          <w:szCs w:val="24"/>
        </w:rPr>
        <w:t xml:space="preserve">. While it is hard to know for </w:t>
      </w:r>
      <w:r w:rsidR="0011571A">
        <w:rPr>
          <w:sz w:val="24"/>
          <w:szCs w:val="24"/>
        </w:rPr>
        <w:t>certain</w:t>
      </w:r>
      <w:r w:rsidR="00DF360B">
        <w:rPr>
          <w:sz w:val="24"/>
          <w:szCs w:val="24"/>
        </w:rPr>
        <w:t xml:space="preserve">, it does </w:t>
      </w:r>
      <w:r w:rsidR="00DF360B">
        <w:rPr>
          <w:sz w:val="24"/>
          <w:szCs w:val="24"/>
        </w:rPr>
        <w:lastRenderedPageBreak/>
        <w:t xml:space="preserve">not seem that learning Spanish mattered to the Louisianians or if it did, they only did so to communicate with </w:t>
      </w:r>
      <w:r w:rsidR="00315D89">
        <w:rPr>
          <w:sz w:val="24"/>
          <w:szCs w:val="24"/>
        </w:rPr>
        <w:t>Spanish-speaking</w:t>
      </w:r>
      <w:r w:rsidR="001C545F">
        <w:rPr>
          <w:sz w:val="24"/>
          <w:szCs w:val="24"/>
        </w:rPr>
        <w:t xml:space="preserve"> citizens in Louisiana. The French language remained dominant throughout the time of the Spanish in </w:t>
      </w:r>
      <w:r w:rsidR="00D26DF0">
        <w:rPr>
          <w:sz w:val="24"/>
          <w:szCs w:val="24"/>
        </w:rPr>
        <w:t>Louisiana</w:t>
      </w:r>
      <w:r w:rsidR="001C545F">
        <w:rPr>
          <w:sz w:val="24"/>
          <w:szCs w:val="24"/>
        </w:rPr>
        <w:t>.</w:t>
      </w:r>
      <w:r w:rsidR="00ED308F">
        <w:rPr>
          <w:rStyle w:val="FootnoteReference"/>
          <w:sz w:val="24"/>
          <w:szCs w:val="24"/>
        </w:rPr>
        <w:footnoteReference w:id="40"/>
      </w:r>
      <w:r w:rsidR="00140939">
        <w:rPr>
          <w:sz w:val="24"/>
          <w:szCs w:val="24"/>
        </w:rPr>
        <w:t xml:space="preserve"> </w:t>
      </w:r>
      <w:r w:rsidR="00AA5EA4">
        <w:rPr>
          <w:sz w:val="24"/>
          <w:szCs w:val="24"/>
        </w:rPr>
        <w:t>The</w:t>
      </w:r>
      <w:r w:rsidR="000E31DD">
        <w:rPr>
          <w:sz w:val="24"/>
          <w:szCs w:val="24"/>
        </w:rPr>
        <w:t xml:space="preserve"> Remonstrance showed that the </w:t>
      </w:r>
      <w:r w:rsidR="00D26DF0">
        <w:rPr>
          <w:sz w:val="24"/>
          <w:szCs w:val="24"/>
        </w:rPr>
        <w:t>Louisianians</w:t>
      </w:r>
      <w:r w:rsidR="000E31DD">
        <w:rPr>
          <w:sz w:val="24"/>
          <w:szCs w:val="24"/>
        </w:rPr>
        <w:t xml:space="preserve"> did not feel as if they</w:t>
      </w:r>
      <w:r w:rsidR="00774DB4">
        <w:rPr>
          <w:sz w:val="24"/>
          <w:szCs w:val="24"/>
        </w:rPr>
        <w:t xml:space="preserve"> </w:t>
      </w:r>
      <w:r w:rsidR="007A41C3">
        <w:rPr>
          <w:sz w:val="24"/>
          <w:szCs w:val="24"/>
        </w:rPr>
        <w:t xml:space="preserve">had been </w:t>
      </w:r>
      <w:r w:rsidR="00661E9C">
        <w:rPr>
          <w:sz w:val="24"/>
          <w:szCs w:val="24"/>
        </w:rPr>
        <w:t>adequate</w:t>
      </w:r>
      <w:r w:rsidR="007A41C3">
        <w:rPr>
          <w:sz w:val="24"/>
          <w:szCs w:val="24"/>
        </w:rPr>
        <w:t>ly represented in the</w:t>
      </w:r>
      <w:r w:rsidR="00D0157A">
        <w:rPr>
          <w:sz w:val="24"/>
          <w:szCs w:val="24"/>
        </w:rPr>
        <w:t xml:space="preserve"> </w:t>
      </w:r>
      <w:r w:rsidR="00D26DF0">
        <w:rPr>
          <w:sz w:val="24"/>
          <w:szCs w:val="24"/>
        </w:rPr>
        <w:t>takeover</w:t>
      </w:r>
      <w:r w:rsidR="00D0157A">
        <w:rPr>
          <w:sz w:val="24"/>
          <w:szCs w:val="24"/>
        </w:rPr>
        <w:t xml:space="preserve"> by the United States</w:t>
      </w:r>
      <w:r w:rsidR="0022606A">
        <w:rPr>
          <w:sz w:val="24"/>
          <w:szCs w:val="24"/>
        </w:rPr>
        <w:t>.</w:t>
      </w:r>
      <w:r w:rsidR="00CA4751">
        <w:rPr>
          <w:sz w:val="24"/>
          <w:szCs w:val="24"/>
        </w:rPr>
        <w:t xml:space="preserve"> </w:t>
      </w:r>
      <w:r w:rsidR="00661E9C">
        <w:rPr>
          <w:sz w:val="24"/>
          <w:szCs w:val="24"/>
        </w:rPr>
        <w:t>T</w:t>
      </w:r>
      <w:r w:rsidR="00CA4751">
        <w:rPr>
          <w:sz w:val="24"/>
          <w:szCs w:val="24"/>
        </w:rPr>
        <w:t xml:space="preserve">he </w:t>
      </w:r>
      <w:r w:rsidR="00880663">
        <w:rPr>
          <w:sz w:val="24"/>
          <w:szCs w:val="24"/>
        </w:rPr>
        <w:t xml:space="preserve">Louisianians </w:t>
      </w:r>
      <w:r w:rsidR="00315D89">
        <w:rPr>
          <w:sz w:val="24"/>
          <w:szCs w:val="24"/>
        </w:rPr>
        <w:t xml:space="preserve">did not </w:t>
      </w:r>
      <w:r w:rsidR="00DF0BE5">
        <w:rPr>
          <w:sz w:val="24"/>
          <w:szCs w:val="24"/>
        </w:rPr>
        <w:t>convince</w:t>
      </w:r>
      <w:r w:rsidR="00315D89">
        <w:rPr>
          <w:sz w:val="24"/>
          <w:szCs w:val="24"/>
        </w:rPr>
        <w:t xml:space="preserve"> the United States government</w:t>
      </w:r>
      <w:r w:rsidR="00DF0BE5">
        <w:rPr>
          <w:sz w:val="24"/>
          <w:szCs w:val="24"/>
        </w:rPr>
        <w:t xml:space="preserve"> to alter </w:t>
      </w:r>
      <w:r w:rsidR="002B687C">
        <w:rPr>
          <w:sz w:val="24"/>
          <w:szCs w:val="24"/>
        </w:rPr>
        <w:t>its policies</w:t>
      </w:r>
      <w:r w:rsidR="00315D89">
        <w:rPr>
          <w:sz w:val="24"/>
          <w:szCs w:val="24"/>
        </w:rPr>
        <w:t xml:space="preserve">. However, it showed that the </w:t>
      </w:r>
      <w:r w:rsidR="00431BE8">
        <w:rPr>
          <w:sz w:val="24"/>
          <w:szCs w:val="24"/>
        </w:rPr>
        <w:t xml:space="preserve">French would not </w:t>
      </w:r>
      <w:r w:rsidR="00315D89">
        <w:rPr>
          <w:sz w:val="24"/>
          <w:szCs w:val="24"/>
        </w:rPr>
        <w:t xml:space="preserve">give up </w:t>
      </w:r>
      <w:r w:rsidR="001D69F6">
        <w:rPr>
          <w:sz w:val="24"/>
          <w:szCs w:val="24"/>
        </w:rPr>
        <w:t>their beliefs</w:t>
      </w:r>
      <w:r w:rsidR="00315D89">
        <w:rPr>
          <w:sz w:val="24"/>
          <w:szCs w:val="24"/>
        </w:rPr>
        <w:t>, especially their French customs.</w:t>
      </w:r>
    </w:p>
    <w:p w14:paraId="2F5757F3" w14:textId="73FC4993" w:rsidR="00DC64BC" w:rsidRDefault="000638C8" w:rsidP="00315D89">
      <w:pPr>
        <w:rPr>
          <w:sz w:val="24"/>
          <w:szCs w:val="24"/>
        </w:rPr>
      </w:pPr>
      <w:r>
        <w:rPr>
          <w:sz w:val="24"/>
          <w:szCs w:val="24"/>
        </w:rPr>
        <w:t xml:space="preserve">One of </w:t>
      </w:r>
      <w:r w:rsidR="000F5466">
        <w:rPr>
          <w:sz w:val="24"/>
          <w:szCs w:val="24"/>
        </w:rPr>
        <w:t>Claiborne's</w:t>
      </w:r>
      <w:r w:rsidR="001D69F6">
        <w:rPr>
          <w:sz w:val="24"/>
          <w:szCs w:val="24"/>
        </w:rPr>
        <w:t xml:space="preserve"> first letters </w:t>
      </w:r>
      <w:r w:rsidR="00D83024">
        <w:rPr>
          <w:sz w:val="24"/>
          <w:szCs w:val="24"/>
        </w:rPr>
        <w:t>as governor</w:t>
      </w:r>
      <w:r w:rsidR="001D69F6">
        <w:rPr>
          <w:sz w:val="24"/>
          <w:szCs w:val="24"/>
        </w:rPr>
        <w:t xml:space="preserve"> describes </w:t>
      </w:r>
      <w:r w:rsidR="00CA3EE1">
        <w:rPr>
          <w:sz w:val="24"/>
          <w:szCs w:val="24"/>
        </w:rPr>
        <w:t>French</w:t>
      </w:r>
      <w:r w:rsidR="001D69F6">
        <w:rPr>
          <w:sz w:val="24"/>
          <w:szCs w:val="24"/>
        </w:rPr>
        <w:t xml:space="preserve"> anxiety in Louisiana,</w:t>
      </w:r>
      <w:r w:rsidR="006F5D3E">
        <w:rPr>
          <w:sz w:val="24"/>
          <w:szCs w:val="24"/>
        </w:rPr>
        <w:t xml:space="preserve"> especially in New Orleans</w:t>
      </w:r>
      <w:r w:rsidR="001D69F6">
        <w:rPr>
          <w:sz w:val="24"/>
          <w:szCs w:val="24"/>
        </w:rPr>
        <w:t>.</w:t>
      </w:r>
      <w:r w:rsidR="00FC0205">
        <w:rPr>
          <w:sz w:val="24"/>
          <w:szCs w:val="24"/>
        </w:rPr>
        <w:t xml:space="preserve"> </w:t>
      </w:r>
      <w:r w:rsidR="00C9728D">
        <w:rPr>
          <w:sz w:val="24"/>
          <w:szCs w:val="24"/>
        </w:rPr>
        <w:t xml:space="preserve">On January </w:t>
      </w:r>
      <w:r w:rsidR="00A8484C">
        <w:rPr>
          <w:sz w:val="24"/>
          <w:szCs w:val="24"/>
        </w:rPr>
        <w:t xml:space="preserve">10, 1804, Claiborne wrote to </w:t>
      </w:r>
      <w:r w:rsidR="00313BB9">
        <w:rPr>
          <w:sz w:val="24"/>
          <w:szCs w:val="24"/>
        </w:rPr>
        <w:t xml:space="preserve">Madison that he had grown </w:t>
      </w:r>
      <w:r w:rsidR="00FC4E2D">
        <w:rPr>
          <w:sz w:val="24"/>
          <w:szCs w:val="24"/>
        </w:rPr>
        <w:t>accustomed</w:t>
      </w:r>
      <w:r w:rsidR="00313BB9">
        <w:rPr>
          <w:sz w:val="24"/>
          <w:szCs w:val="24"/>
        </w:rPr>
        <w:t xml:space="preserve"> </w:t>
      </w:r>
      <w:r w:rsidR="00E72A5A">
        <w:rPr>
          <w:sz w:val="24"/>
          <w:szCs w:val="24"/>
        </w:rPr>
        <w:t>to</w:t>
      </w:r>
      <w:r w:rsidR="00275B65">
        <w:rPr>
          <w:sz w:val="24"/>
          <w:szCs w:val="24"/>
        </w:rPr>
        <w:t xml:space="preserve"> the people of </w:t>
      </w:r>
      <w:r w:rsidR="00FC4E2D">
        <w:rPr>
          <w:sz w:val="24"/>
          <w:szCs w:val="24"/>
        </w:rPr>
        <w:t>Louisiana</w:t>
      </w:r>
      <w:r w:rsidR="00AF4F4B">
        <w:rPr>
          <w:sz w:val="24"/>
          <w:szCs w:val="24"/>
        </w:rPr>
        <w:t xml:space="preserve"> and</w:t>
      </w:r>
      <w:r w:rsidR="00275B65">
        <w:rPr>
          <w:sz w:val="24"/>
          <w:szCs w:val="24"/>
        </w:rPr>
        <w:t xml:space="preserve"> believed </w:t>
      </w:r>
      <w:r w:rsidR="00D84E86">
        <w:rPr>
          <w:sz w:val="24"/>
          <w:szCs w:val="24"/>
        </w:rPr>
        <w:t>they were</w:t>
      </w:r>
      <w:r w:rsidR="00860E06">
        <w:rPr>
          <w:sz w:val="24"/>
          <w:szCs w:val="24"/>
        </w:rPr>
        <w:t xml:space="preserve"> </w:t>
      </w:r>
      <w:r w:rsidR="000F5466">
        <w:rPr>
          <w:sz w:val="24"/>
          <w:szCs w:val="24"/>
        </w:rPr>
        <w:t>"</w:t>
      </w:r>
      <w:r w:rsidR="00910E33">
        <w:rPr>
          <w:sz w:val="24"/>
          <w:szCs w:val="24"/>
        </w:rPr>
        <w:t>crude</w:t>
      </w:r>
      <w:r w:rsidR="000F5466">
        <w:rPr>
          <w:sz w:val="24"/>
          <w:szCs w:val="24"/>
        </w:rPr>
        <w:t>"</w:t>
      </w:r>
      <w:r w:rsidR="00910E33">
        <w:rPr>
          <w:sz w:val="24"/>
          <w:szCs w:val="24"/>
        </w:rPr>
        <w:t xml:space="preserve"> and </w:t>
      </w:r>
      <w:r w:rsidR="00860E06">
        <w:rPr>
          <w:sz w:val="24"/>
          <w:szCs w:val="24"/>
        </w:rPr>
        <w:t xml:space="preserve">unfit </w:t>
      </w:r>
      <w:r w:rsidR="000F5466">
        <w:rPr>
          <w:sz w:val="24"/>
          <w:szCs w:val="24"/>
        </w:rPr>
        <w:t>"</w:t>
      </w:r>
      <w:r w:rsidR="00860E06">
        <w:rPr>
          <w:sz w:val="24"/>
          <w:szCs w:val="24"/>
        </w:rPr>
        <w:t xml:space="preserve">for a representative </w:t>
      </w:r>
      <w:r w:rsidR="00C27AC7">
        <w:rPr>
          <w:sz w:val="24"/>
          <w:szCs w:val="24"/>
        </w:rPr>
        <w:t>Government.</w:t>
      </w:r>
      <w:r w:rsidR="000F5466">
        <w:rPr>
          <w:sz w:val="24"/>
          <w:szCs w:val="24"/>
        </w:rPr>
        <w:t>"</w:t>
      </w:r>
      <w:r w:rsidR="00FC4E2D">
        <w:rPr>
          <w:sz w:val="24"/>
          <w:szCs w:val="24"/>
        </w:rPr>
        <w:t xml:space="preserve"> </w:t>
      </w:r>
      <w:r w:rsidR="00A87EA5">
        <w:rPr>
          <w:sz w:val="24"/>
          <w:szCs w:val="24"/>
        </w:rPr>
        <w:t xml:space="preserve">Claiborne </w:t>
      </w:r>
      <w:r w:rsidR="001D276A">
        <w:rPr>
          <w:sz w:val="24"/>
          <w:szCs w:val="24"/>
        </w:rPr>
        <w:t>describe</w:t>
      </w:r>
      <w:r w:rsidR="00251369">
        <w:rPr>
          <w:sz w:val="24"/>
          <w:szCs w:val="24"/>
        </w:rPr>
        <w:t>d</w:t>
      </w:r>
      <w:r w:rsidR="00A87EA5">
        <w:rPr>
          <w:sz w:val="24"/>
          <w:szCs w:val="24"/>
        </w:rPr>
        <w:t xml:space="preserve"> </w:t>
      </w:r>
      <w:r w:rsidR="00AF4F4B">
        <w:rPr>
          <w:sz w:val="24"/>
          <w:szCs w:val="24"/>
        </w:rPr>
        <w:t>a strong passion</w:t>
      </w:r>
      <w:r w:rsidR="00A87EA5">
        <w:rPr>
          <w:sz w:val="24"/>
          <w:szCs w:val="24"/>
        </w:rPr>
        <w:t xml:space="preserve"> for the French </w:t>
      </w:r>
      <w:r w:rsidR="00413291">
        <w:rPr>
          <w:sz w:val="24"/>
          <w:szCs w:val="24"/>
        </w:rPr>
        <w:t>style of</w:t>
      </w:r>
      <w:r w:rsidR="00A87EA5">
        <w:rPr>
          <w:sz w:val="24"/>
          <w:szCs w:val="24"/>
        </w:rPr>
        <w:t xml:space="preserve"> government amongst the Louisianians</w:t>
      </w:r>
      <w:r w:rsidR="00CA52BA">
        <w:rPr>
          <w:sz w:val="24"/>
          <w:szCs w:val="24"/>
        </w:rPr>
        <w:t>.</w:t>
      </w:r>
      <w:r w:rsidR="00F17C35">
        <w:rPr>
          <w:sz w:val="24"/>
          <w:szCs w:val="24"/>
        </w:rPr>
        <w:t xml:space="preserve"> Claiborne feared that Bonaparte </w:t>
      </w:r>
      <w:r w:rsidR="007E4F9D">
        <w:rPr>
          <w:sz w:val="24"/>
          <w:szCs w:val="24"/>
        </w:rPr>
        <w:t>would</w:t>
      </w:r>
      <w:r w:rsidR="00F17C35">
        <w:rPr>
          <w:sz w:val="24"/>
          <w:szCs w:val="24"/>
        </w:rPr>
        <w:t xml:space="preserve"> </w:t>
      </w:r>
      <w:r w:rsidR="00051D34">
        <w:rPr>
          <w:sz w:val="24"/>
          <w:szCs w:val="24"/>
        </w:rPr>
        <w:t>incite New Orleans</w:t>
      </w:r>
      <w:r w:rsidR="00F17C35">
        <w:rPr>
          <w:sz w:val="24"/>
          <w:szCs w:val="24"/>
        </w:rPr>
        <w:t xml:space="preserve"> Frenchmen to insurrection and </w:t>
      </w:r>
      <w:r w:rsidR="009B2C56">
        <w:rPr>
          <w:sz w:val="24"/>
          <w:szCs w:val="24"/>
        </w:rPr>
        <w:t xml:space="preserve">the eviction of </w:t>
      </w:r>
      <w:r w:rsidR="00BD7403">
        <w:rPr>
          <w:sz w:val="24"/>
          <w:szCs w:val="24"/>
        </w:rPr>
        <w:t xml:space="preserve">the </w:t>
      </w:r>
      <w:r w:rsidR="00F17C35">
        <w:rPr>
          <w:sz w:val="24"/>
          <w:szCs w:val="24"/>
        </w:rPr>
        <w:t>United States</w:t>
      </w:r>
      <w:r w:rsidR="00BD7403">
        <w:rPr>
          <w:sz w:val="24"/>
          <w:szCs w:val="24"/>
        </w:rPr>
        <w:t xml:space="preserve"> from the territory</w:t>
      </w:r>
      <w:r w:rsidR="00F17C35">
        <w:rPr>
          <w:sz w:val="24"/>
          <w:szCs w:val="24"/>
        </w:rPr>
        <w:t xml:space="preserve">. </w:t>
      </w:r>
      <w:r w:rsidR="00C1452C">
        <w:rPr>
          <w:sz w:val="24"/>
          <w:szCs w:val="24"/>
        </w:rPr>
        <w:t xml:space="preserve">Claiborne </w:t>
      </w:r>
      <w:r w:rsidR="001E0CAE">
        <w:rPr>
          <w:sz w:val="24"/>
          <w:szCs w:val="24"/>
        </w:rPr>
        <w:t xml:space="preserve">worried about </w:t>
      </w:r>
      <w:r w:rsidR="00F17C35">
        <w:rPr>
          <w:sz w:val="24"/>
          <w:szCs w:val="24"/>
        </w:rPr>
        <w:t xml:space="preserve">insurrection </w:t>
      </w:r>
      <w:r w:rsidR="00C1452C">
        <w:rPr>
          <w:sz w:val="24"/>
          <w:szCs w:val="24"/>
        </w:rPr>
        <w:t xml:space="preserve">until Louisiana became a state in 1812. Not only was he </w:t>
      </w:r>
      <w:r w:rsidR="00A030D7">
        <w:rPr>
          <w:sz w:val="24"/>
          <w:szCs w:val="24"/>
        </w:rPr>
        <w:t>worried</w:t>
      </w:r>
      <w:r w:rsidR="00C1452C">
        <w:rPr>
          <w:sz w:val="24"/>
          <w:szCs w:val="24"/>
        </w:rPr>
        <w:t xml:space="preserve"> about the French,</w:t>
      </w:r>
      <w:r w:rsidR="00AF4F4B">
        <w:rPr>
          <w:sz w:val="24"/>
          <w:szCs w:val="24"/>
        </w:rPr>
        <w:t xml:space="preserve"> but</w:t>
      </w:r>
      <w:r w:rsidR="00C1452C">
        <w:rPr>
          <w:sz w:val="24"/>
          <w:szCs w:val="24"/>
        </w:rPr>
        <w:t xml:space="preserve"> the </w:t>
      </w:r>
      <w:r w:rsidR="00670992">
        <w:rPr>
          <w:sz w:val="24"/>
          <w:szCs w:val="24"/>
        </w:rPr>
        <w:t>Spanish in Florida and Texas</w:t>
      </w:r>
      <w:r w:rsidR="00A030D7">
        <w:rPr>
          <w:sz w:val="24"/>
          <w:szCs w:val="24"/>
        </w:rPr>
        <w:t xml:space="preserve"> and the British coming down the Mississippi River to New Orleans.</w:t>
      </w:r>
      <w:r w:rsidR="00013997">
        <w:rPr>
          <w:rStyle w:val="FootnoteReference"/>
          <w:sz w:val="24"/>
          <w:szCs w:val="24"/>
        </w:rPr>
        <w:footnoteReference w:id="41"/>
      </w:r>
    </w:p>
    <w:p w14:paraId="1899E5AC" w14:textId="13D47F6E" w:rsidR="00BD466C" w:rsidRDefault="0059062E" w:rsidP="00BD466C">
      <w:pPr>
        <w:rPr>
          <w:sz w:val="24"/>
          <w:szCs w:val="24"/>
        </w:rPr>
      </w:pPr>
      <w:r>
        <w:rPr>
          <w:sz w:val="24"/>
          <w:szCs w:val="24"/>
        </w:rPr>
        <w:t xml:space="preserve">Claiborne also described another cultural phenomenon that still exists in </w:t>
      </w:r>
      <w:r w:rsidR="00314567">
        <w:rPr>
          <w:sz w:val="24"/>
          <w:szCs w:val="24"/>
        </w:rPr>
        <w:t xml:space="preserve">New Orleans </w:t>
      </w:r>
      <w:r w:rsidR="008820BC">
        <w:rPr>
          <w:sz w:val="24"/>
          <w:szCs w:val="24"/>
        </w:rPr>
        <w:t xml:space="preserve">to this day: </w:t>
      </w:r>
      <w:r w:rsidR="00D637DA">
        <w:rPr>
          <w:sz w:val="24"/>
          <w:szCs w:val="24"/>
        </w:rPr>
        <w:t xml:space="preserve">balls and dances. </w:t>
      </w:r>
      <w:r w:rsidR="00B21254">
        <w:rPr>
          <w:sz w:val="24"/>
          <w:szCs w:val="24"/>
        </w:rPr>
        <w:t>He reported</w:t>
      </w:r>
      <w:r w:rsidR="0032723E">
        <w:rPr>
          <w:sz w:val="24"/>
          <w:szCs w:val="24"/>
        </w:rPr>
        <w:t xml:space="preserve"> uproar amongst the French and American citizens attending </w:t>
      </w:r>
      <w:r w:rsidR="00252912">
        <w:rPr>
          <w:sz w:val="24"/>
          <w:szCs w:val="24"/>
        </w:rPr>
        <w:t>a ball</w:t>
      </w:r>
      <w:r w:rsidR="0032723E">
        <w:rPr>
          <w:sz w:val="24"/>
          <w:szCs w:val="24"/>
        </w:rPr>
        <w:t xml:space="preserve"> </w:t>
      </w:r>
      <w:r w:rsidR="00A217DB">
        <w:rPr>
          <w:sz w:val="24"/>
          <w:szCs w:val="24"/>
        </w:rPr>
        <w:t xml:space="preserve">about </w:t>
      </w:r>
      <w:r w:rsidR="00CA19F4">
        <w:rPr>
          <w:sz w:val="24"/>
          <w:szCs w:val="24"/>
        </w:rPr>
        <w:t xml:space="preserve">the performances and style of </w:t>
      </w:r>
      <w:r w:rsidR="00824F6A">
        <w:rPr>
          <w:sz w:val="24"/>
          <w:szCs w:val="24"/>
        </w:rPr>
        <w:t>specific</w:t>
      </w:r>
      <w:r w:rsidR="00CA19F4">
        <w:rPr>
          <w:sz w:val="24"/>
          <w:szCs w:val="24"/>
        </w:rPr>
        <w:t xml:space="preserve"> dances</w:t>
      </w:r>
      <w:r w:rsidR="00A217DB">
        <w:rPr>
          <w:sz w:val="24"/>
          <w:szCs w:val="24"/>
        </w:rPr>
        <w:t xml:space="preserve">. </w:t>
      </w:r>
      <w:r w:rsidR="00AF2540">
        <w:rPr>
          <w:sz w:val="24"/>
          <w:szCs w:val="24"/>
        </w:rPr>
        <w:t xml:space="preserve">From </w:t>
      </w:r>
      <w:r w:rsidR="000F5466">
        <w:rPr>
          <w:sz w:val="24"/>
          <w:szCs w:val="24"/>
        </w:rPr>
        <w:t>Claiborne's</w:t>
      </w:r>
      <w:r w:rsidR="00AF2540">
        <w:rPr>
          <w:sz w:val="24"/>
          <w:szCs w:val="24"/>
        </w:rPr>
        <w:t xml:space="preserve"> letter, one can </w:t>
      </w:r>
      <w:r w:rsidR="00902352">
        <w:rPr>
          <w:sz w:val="24"/>
          <w:szCs w:val="24"/>
        </w:rPr>
        <w:t>gauge</w:t>
      </w:r>
      <w:r w:rsidR="00AF2540">
        <w:rPr>
          <w:sz w:val="24"/>
          <w:szCs w:val="24"/>
        </w:rPr>
        <w:t xml:space="preserve"> how vital he thought this </w:t>
      </w:r>
      <w:r w:rsidR="00902352">
        <w:rPr>
          <w:sz w:val="24"/>
          <w:szCs w:val="24"/>
        </w:rPr>
        <w:t>issue</w:t>
      </w:r>
      <w:r w:rsidR="00AF2540">
        <w:rPr>
          <w:sz w:val="24"/>
          <w:szCs w:val="24"/>
        </w:rPr>
        <w:t xml:space="preserve"> could be. </w:t>
      </w:r>
      <w:r w:rsidR="000F5466">
        <w:rPr>
          <w:sz w:val="24"/>
          <w:szCs w:val="24"/>
        </w:rPr>
        <w:t>"</w:t>
      </w:r>
      <w:r w:rsidR="00CD2900">
        <w:rPr>
          <w:sz w:val="24"/>
          <w:szCs w:val="24"/>
        </w:rPr>
        <w:t>I believe this affair is at an end</w:t>
      </w:r>
      <w:r w:rsidR="00D84342">
        <w:rPr>
          <w:sz w:val="24"/>
          <w:szCs w:val="24"/>
        </w:rPr>
        <w:t xml:space="preserve">, but being </w:t>
      </w:r>
      <w:r w:rsidR="00D84342">
        <w:rPr>
          <w:sz w:val="24"/>
          <w:szCs w:val="24"/>
        </w:rPr>
        <w:lastRenderedPageBreak/>
        <w:t>desirous at the present juncture</w:t>
      </w:r>
      <w:r w:rsidR="00A70ECB">
        <w:rPr>
          <w:sz w:val="24"/>
          <w:szCs w:val="24"/>
        </w:rPr>
        <w:t xml:space="preserve"> of communicating every circumstance which might have a political tendency</w:t>
      </w:r>
      <w:r w:rsidR="00047442">
        <w:rPr>
          <w:sz w:val="24"/>
          <w:szCs w:val="24"/>
        </w:rPr>
        <w:t>, I have deemed it worthy of mentioning.</w:t>
      </w:r>
      <w:r w:rsidR="000F5466">
        <w:rPr>
          <w:sz w:val="24"/>
          <w:szCs w:val="24"/>
        </w:rPr>
        <w:t>"</w:t>
      </w:r>
      <w:r w:rsidR="00047442">
        <w:rPr>
          <w:rStyle w:val="FootnoteReference"/>
          <w:sz w:val="24"/>
          <w:szCs w:val="24"/>
        </w:rPr>
        <w:footnoteReference w:id="42"/>
      </w:r>
      <w:r w:rsidR="001F29F8">
        <w:rPr>
          <w:sz w:val="24"/>
          <w:szCs w:val="24"/>
        </w:rPr>
        <w:t xml:space="preserve"> Claiborne </w:t>
      </w:r>
      <w:r w:rsidR="003D3AA3">
        <w:rPr>
          <w:sz w:val="24"/>
          <w:szCs w:val="24"/>
        </w:rPr>
        <w:t>viewed the dispute</w:t>
      </w:r>
      <w:r w:rsidR="00824F6A">
        <w:rPr>
          <w:sz w:val="24"/>
          <w:szCs w:val="24"/>
        </w:rPr>
        <w:t xml:space="preserve"> over </w:t>
      </w:r>
      <w:r w:rsidR="00521A9B">
        <w:rPr>
          <w:sz w:val="24"/>
          <w:szCs w:val="24"/>
        </w:rPr>
        <w:t>the preference of French or American dances</w:t>
      </w:r>
      <w:r w:rsidR="003D3AA3">
        <w:rPr>
          <w:sz w:val="24"/>
          <w:szCs w:val="24"/>
        </w:rPr>
        <w:t xml:space="preserve"> as potentially having </w:t>
      </w:r>
      <w:r w:rsidR="00D22DE0">
        <w:rPr>
          <w:sz w:val="24"/>
          <w:szCs w:val="24"/>
        </w:rPr>
        <w:t xml:space="preserve">a great </w:t>
      </w:r>
      <w:r w:rsidR="003F17F9">
        <w:rPr>
          <w:sz w:val="24"/>
          <w:szCs w:val="24"/>
        </w:rPr>
        <w:t xml:space="preserve">political impact. </w:t>
      </w:r>
      <w:r w:rsidR="00B51223">
        <w:rPr>
          <w:sz w:val="24"/>
          <w:szCs w:val="24"/>
        </w:rPr>
        <w:t>A few weeks later,</w:t>
      </w:r>
      <w:r w:rsidR="005A546C">
        <w:rPr>
          <w:sz w:val="24"/>
          <w:szCs w:val="24"/>
        </w:rPr>
        <w:t xml:space="preserve"> </w:t>
      </w:r>
      <w:r w:rsidR="00AD5976">
        <w:rPr>
          <w:sz w:val="24"/>
          <w:szCs w:val="24"/>
        </w:rPr>
        <w:t>Claiborne wrote to</w:t>
      </w:r>
      <w:r w:rsidR="00B51223">
        <w:rPr>
          <w:sz w:val="24"/>
          <w:szCs w:val="24"/>
        </w:rPr>
        <w:t xml:space="preserve"> </w:t>
      </w:r>
      <w:r w:rsidR="00E83827">
        <w:rPr>
          <w:sz w:val="24"/>
          <w:szCs w:val="24"/>
        </w:rPr>
        <w:t>Mayor</w:t>
      </w:r>
      <w:r w:rsidR="00510A31">
        <w:rPr>
          <w:sz w:val="24"/>
          <w:szCs w:val="24"/>
        </w:rPr>
        <w:t xml:space="preserve"> </w:t>
      </w:r>
      <w:bookmarkStart w:id="8" w:name="_Hlk120535139"/>
      <w:r w:rsidR="003659EE">
        <w:rPr>
          <w:sz w:val="24"/>
          <w:szCs w:val="24"/>
        </w:rPr>
        <w:t>Étienne de Boré</w:t>
      </w:r>
      <w:r w:rsidR="00350FDE">
        <w:rPr>
          <w:sz w:val="24"/>
          <w:szCs w:val="24"/>
        </w:rPr>
        <w:t xml:space="preserve"> </w:t>
      </w:r>
      <w:bookmarkEnd w:id="8"/>
      <w:r w:rsidR="00D22DE0">
        <w:rPr>
          <w:sz w:val="24"/>
          <w:szCs w:val="24"/>
        </w:rPr>
        <w:t>on his decision</w:t>
      </w:r>
      <w:r w:rsidR="00AD5976">
        <w:rPr>
          <w:sz w:val="24"/>
          <w:szCs w:val="24"/>
        </w:rPr>
        <w:t xml:space="preserve"> to place a small militia </w:t>
      </w:r>
      <w:r w:rsidR="000C5C31">
        <w:rPr>
          <w:sz w:val="24"/>
          <w:szCs w:val="24"/>
        </w:rPr>
        <w:t xml:space="preserve">of </w:t>
      </w:r>
      <w:r w:rsidR="005A546C">
        <w:rPr>
          <w:sz w:val="24"/>
          <w:szCs w:val="24"/>
        </w:rPr>
        <w:t xml:space="preserve">fifteen men </w:t>
      </w:r>
      <w:r w:rsidR="00AD5976">
        <w:rPr>
          <w:sz w:val="24"/>
          <w:szCs w:val="24"/>
        </w:rPr>
        <w:t xml:space="preserve">outside the city ballroom </w:t>
      </w:r>
      <w:r w:rsidR="00597F69">
        <w:rPr>
          <w:sz w:val="24"/>
          <w:szCs w:val="24"/>
        </w:rPr>
        <w:t xml:space="preserve">to </w:t>
      </w:r>
      <w:r w:rsidR="000F5466">
        <w:rPr>
          <w:sz w:val="24"/>
          <w:szCs w:val="24"/>
        </w:rPr>
        <w:t>"</w:t>
      </w:r>
      <w:r w:rsidR="00597F69">
        <w:rPr>
          <w:sz w:val="24"/>
          <w:szCs w:val="24"/>
        </w:rPr>
        <w:t>tend to the preservation of good order.</w:t>
      </w:r>
      <w:r w:rsidR="000F5466">
        <w:rPr>
          <w:sz w:val="24"/>
          <w:szCs w:val="24"/>
        </w:rPr>
        <w:t>"</w:t>
      </w:r>
      <w:r w:rsidR="00597F69">
        <w:rPr>
          <w:rStyle w:val="FootnoteReference"/>
          <w:sz w:val="24"/>
          <w:szCs w:val="24"/>
        </w:rPr>
        <w:footnoteReference w:id="43"/>
      </w:r>
      <w:r w:rsidR="005A546C">
        <w:rPr>
          <w:sz w:val="24"/>
          <w:szCs w:val="24"/>
        </w:rPr>
        <w:t xml:space="preserve"> Three days later, Claiborne drafted another letter to Madison describing the process of the balls.</w:t>
      </w:r>
      <w:r w:rsidR="00FC5A8F">
        <w:rPr>
          <w:sz w:val="24"/>
          <w:szCs w:val="24"/>
        </w:rPr>
        <w:t xml:space="preserve"> Usually</w:t>
      </w:r>
      <w:r w:rsidR="00825AEC">
        <w:rPr>
          <w:sz w:val="24"/>
          <w:szCs w:val="24"/>
        </w:rPr>
        <w:t>,</w:t>
      </w:r>
      <w:r w:rsidR="00FC5A8F">
        <w:rPr>
          <w:sz w:val="24"/>
          <w:szCs w:val="24"/>
        </w:rPr>
        <w:t xml:space="preserve"> during the winter season, there were as many as two balls a week</w:t>
      </w:r>
      <w:r w:rsidR="00D731BD">
        <w:rPr>
          <w:sz w:val="24"/>
          <w:szCs w:val="24"/>
        </w:rPr>
        <w:t xml:space="preserve">. </w:t>
      </w:r>
      <w:r w:rsidR="00AF1DAB">
        <w:rPr>
          <w:sz w:val="24"/>
          <w:szCs w:val="24"/>
        </w:rPr>
        <w:t>E</w:t>
      </w:r>
      <w:r w:rsidR="00D731BD">
        <w:rPr>
          <w:sz w:val="24"/>
          <w:szCs w:val="24"/>
        </w:rPr>
        <w:t xml:space="preserve">very white male paid fifty cents to enter. </w:t>
      </w:r>
      <w:r w:rsidR="005B492A">
        <w:rPr>
          <w:sz w:val="24"/>
          <w:szCs w:val="24"/>
        </w:rPr>
        <w:t xml:space="preserve">Women, who likely were not charged admittance, </w:t>
      </w:r>
      <w:r w:rsidR="0067101F">
        <w:rPr>
          <w:sz w:val="24"/>
          <w:szCs w:val="24"/>
        </w:rPr>
        <w:t>attended from “</w:t>
      </w:r>
      <w:r w:rsidR="009E5D47">
        <w:rPr>
          <w:sz w:val="24"/>
          <w:szCs w:val="24"/>
        </w:rPr>
        <w:t>every Rank</w:t>
      </w:r>
      <w:r w:rsidR="00E01F17">
        <w:rPr>
          <w:sz w:val="24"/>
          <w:szCs w:val="24"/>
        </w:rPr>
        <w:t>"</w:t>
      </w:r>
      <w:r w:rsidR="009E5D47">
        <w:rPr>
          <w:sz w:val="24"/>
          <w:szCs w:val="24"/>
        </w:rPr>
        <w:t xml:space="preserve"> </w:t>
      </w:r>
      <w:r w:rsidR="006656A6">
        <w:rPr>
          <w:sz w:val="24"/>
          <w:szCs w:val="24"/>
        </w:rPr>
        <w:t xml:space="preserve">The balls </w:t>
      </w:r>
      <w:r w:rsidR="0067101F">
        <w:rPr>
          <w:sz w:val="24"/>
          <w:szCs w:val="24"/>
        </w:rPr>
        <w:t xml:space="preserve">thus prompted a </w:t>
      </w:r>
      <w:r w:rsidR="00C92E6C">
        <w:rPr>
          <w:sz w:val="24"/>
          <w:szCs w:val="24"/>
        </w:rPr>
        <w:t xml:space="preserve">degree of socializing among </w:t>
      </w:r>
      <w:r w:rsidR="006656A6">
        <w:rPr>
          <w:sz w:val="24"/>
          <w:szCs w:val="24"/>
        </w:rPr>
        <w:t>different classes</w:t>
      </w:r>
      <w:r w:rsidR="00A73D72">
        <w:rPr>
          <w:sz w:val="24"/>
          <w:szCs w:val="24"/>
        </w:rPr>
        <w:t>,</w:t>
      </w:r>
      <w:r w:rsidR="006656A6">
        <w:rPr>
          <w:sz w:val="24"/>
          <w:szCs w:val="24"/>
        </w:rPr>
        <w:t xml:space="preserve"> </w:t>
      </w:r>
      <w:r w:rsidR="00D04653">
        <w:rPr>
          <w:sz w:val="24"/>
          <w:szCs w:val="24"/>
        </w:rPr>
        <w:t>including free</w:t>
      </w:r>
      <w:r w:rsidR="00CB31DB">
        <w:rPr>
          <w:sz w:val="24"/>
          <w:szCs w:val="24"/>
        </w:rPr>
        <w:t xml:space="preserve"> and enslaved</w:t>
      </w:r>
      <w:r w:rsidR="005A0817">
        <w:rPr>
          <w:sz w:val="24"/>
          <w:szCs w:val="24"/>
        </w:rPr>
        <w:t xml:space="preserve"> Africans</w:t>
      </w:r>
      <w:r w:rsidR="00D21C4B">
        <w:rPr>
          <w:sz w:val="24"/>
          <w:szCs w:val="24"/>
        </w:rPr>
        <w:t xml:space="preserve">. </w:t>
      </w:r>
      <w:r w:rsidR="00CC2AA6">
        <w:rPr>
          <w:sz w:val="24"/>
          <w:szCs w:val="24"/>
        </w:rPr>
        <w:t>Claiborne</w:t>
      </w:r>
      <w:r w:rsidR="007463B2">
        <w:rPr>
          <w:sz w:val="24"/>
          <w:szCs w:val="24"/>
        </w:rPr>
        <w:t xml:space="preserve"> thought it necessary to inform</w:t>
      </w:r>
      <w:r w:rsidR="00AE4AE1">
        <w:rPr>
          <w:sz w:val="24"/>
          <w:szCs w:val="24"/>
        </w:rPr>
        <w:t xml:space="preserve"> </w:t>
      </w:r>
      <w:r w:rsidR="002B00A9">
        <w:rPr>
          <w:sz w:val="24"/>
          <w:szCs w:val="24"/>
        </w:rPr>
        <w:t>M</w:t>
      </w:r>
      <w:r w:rsidR="00AE4AE1">
        <w:rPr>
          <w:sz w:val="24"/>
          <w:szCs w:val="24"/>
        </w:rPr>
        <w:t xml:space="preserve">adison </w:t>
      </w:r>
      <w:r w:rsidR="00A73D72">
        <w:rPr>
          <w:sz w:val="24"/>
          <w:szCs w:val="24"/>
        </w:rPr>
        <w:t xml:space="preserve">because he needed </w:t>
      </w:r>
      <w:r w:rsidR="00AE4AE1">
        <w:rPr>
          <w:sz w:val="24"/>
          <w:szCs w:val="24"/>
        </w:rPr>
        <w:t xml:space="preserve">to understand </w:t>
      </w:r>
      <w:r w:rsidR="0082439A">
        <w:rPr>
          <w:sz w:val="24"/>
          <w:szCs w:val="24"/>
        </w:rPr>
        <w:t xml:space="preserve">that the balls in New Orleans </w:t>
      </w:r>
      <w:r w:rsidR="000F5466">
        <w:rPr>
          <w:sz w:val="24"/>
          <w:szCs w:val="24"/>
        </w:rPr>
        <w:t>"</w:t>
      </w:r>
      <w:r w:rsidR="0082439A">
        <w:rPr>
          <w:sz w:val="24"/>
          <w:szCs w:val="24"/>
        </w:rPr>
        <w:t>occupy</w:t>
      </w:r>
      <w:r w:rsidR="00825AEC">
        <w:rPr>
          <w:sz w:val="24"/>
          <w:szCs w:val="24"/>
        </w:rPr>
        <w:t xml:space="preserve"> much of the Public mind</w:t>
      </w:r>
      <w:r w:rsidR="00762D5F">
        <w:rPr>
          <w:sz w:val="24"/>
          <w:szCs w:val="24"/>
        </w:rPr>
        <w:t>.</w:t>
      </w:r>
      <w:r w:rsidR="000F5466">
        <w:rPr>
          <w:sz w:val="24"/>
          <w:szCs w:val="24"/>
        </w:rPr>
        <w:t>"</w:t>
      </w:r>
      <w:r w:rsidR="00762D5F">
        <w:rPr>
          <w:rStyle w:val="FootnoteReference"/>
          <w:sz w:val="24"/>
          <w:szCs w:val="24"/>
        </w:rPr>
        <w:footnoteReference w:id="44"/>
      </w:r>
    </w:p>
    <w:p w14:paraId="38601341" w14:textId="3CF89DE3" w:rsidR="000C714A" w:rsidRDefault="00BA08BC" w:rsidP="00BD466C">
      <w:pPr>
        <w:rPr>
          <w:sz w:val="24"/>
          <w:szCs w:val="24"/>
        </w:rPr>
      </w:pPr>
      <w:r>
        <w:rPr>
          <w:sz w:val="24"/>
          <w:szCs w:val="24"/>
        </w:rPr>
        <w:t xml:space="preserve">It is unclear when balls first arrived in </w:t>
      </w:r>
      <w:r w:rsidR="009E02F9">
        <w:rPr>
          <w:sz w:val="24"/>
          <w:szCs w:val="24"/>
        </w:rPr>
        <w:t>Louisiana</w:t>
      </w:r>
      <w:r w:rsidR="00593222">
        <w:rPr>
          <w:sz w:val="24"/>
          <w:szCs w:val="24"/>
        </w:rPr>
        <w:t>. Balls</w:t>
      </w:r>
      <w:r w:rsidR="009E02F9">
        <w:rPr>
          <w:sz w:val="24"/>
          <w:szCs w:val="24"/>
        </w:rPr>
        <w:t xml:space="preserve">, </w:t>
      </w:r>
      <w:r w:rsidR="00593222">
        <w:rPr>
          <w:sz w:val="24"/>
          <w:szCs w:val="24"/>
        </w:rPr>
        <w:t>and particularly masked balls</w:t>
      </w:r>
      <w:r w:rsidR="0086277D">
        <w:rPr>
          <w:sz w:val="24"/>
          <w:szCs w:val="24"/>
        </w:rPr>
        <w:t>,</w:t>
      </w:r>
      <w:r w:rsidR="00593222">
        <w:rPr>
          <w:sz w:val="24"/>
          <w:szCs w:val="24"/>
        </w:rPr>
        <w:t xml:space="preserve"> </w:t>
      </w:r>
      <w:r w:rsidR="00801437">
        <w:rPr>
          <w:sz w:val="24"/>
          <w:szCs w:val="24"/>
        </w:rPr>
        <w:t xml:space="preserve">were widely associated </w:t>
      </w:r>
      <w:r w:rsidR="00A24DF9">
        <w:rPr>
          <w:sz w:val="24"/>
          <w:szCs w:val="24"/>
        </w:rPr>
        <w:t xml:space="preserve">with Europe from the time of the Renaissance, especially in Italy and </w:t>
      </w:r>
      <w:r w:rsidR="0086277D">
        <w:rPr>
          <w:sz w:val="24"/>
          <w:szCs w:val="24"/>
        </w:rPr>
        <w:t xml:space="preserve">France. </w:t>
      </w:r>
      <w:r w:rsidR="009748B7">
        <w:rPr>
          <w:sz w:val="24"/>
          <w:szCs w:val="24"/>
        </w:rPr>
        <w:t xml:space="preserve">The most </w:t>
      </w:r>
      <w:r w:rsidR="000469E2">
        <w:rPr>
          <w:sz w:val="24"/>
          <w:szCs w:val="24"/>
        </w:rPr>
        <w:t xml:space="preserve">likely time </w:t>
      </w:r>
      <w:r w:rsidR="004320C0">
        <w:rPr>
          <w:sz w:val="24"/>
          <w:szCs w:val="24"/>
        </w:rPr>
        <w:t xml:space="preserve">would have </w:t>
      </w:r>
      <w:r w:rsidR="00423CC8">
        <w:rPr>
          <w:sz w:val="24"/>
          <w:szCs w:val="24"/>
        </w:rPr>
        <w:t xml:space="preserve">been </w:t>
      </w:r>
      <w:r w:rsidR="004320C0">
        <w:rPr>
          <w:sz w:val="24"/>
          <w:szCs w:val="24"/>
        </w:rPr>
        <w:t xml:space="preserve">the reign of French </w:t>
      </w:r>
      <w:r w:rsidR="009E02F9">
        <w:rPr>
          <w:sz w:val="24"/>
          <w:szCs w:val="24"/>
        </w:rPr>
        <w:t>Governor</w:t>
      </w:r>
      <w:r w:rsidR="006837B6">
        <w:rPr>
          <w:sz w:val="24"/>
          <w:szCs w:val="24"/>
        </w:rPr>
        <w:t xml:space="preserve"> Pierre de Rigaud Mar</w:t>
      </w:r>
      <w:r w:rsidR="00AF2D2B">
        <w:rPr>
          <w:sz w:val="24"/>
          <w:szCs w:val="24"/>
        </w:rPr>
        <w:t xml:space="preserve">quis de Vaudreuil from 1743 to 1753. </w:t>
      </w:r>
      <w:r w:rsidR="00CB3405">
        <w:rPr>
          <w:sz w:val="24"/>
          <w:szCs w:val="24"/>
        </w:rPr>
        <w:t>Vaudre</w:t>
      </w:r>
      <w:r w:rsidR="000140E7">
        <w:rPr>
          <w:sz w:val="24"/>
          <w:szCs w:val="24"/>
        </w:rPr>
        <w:t xml:space="preserve">uil was a man </w:t>
      </w:r>
      <w:r w:rsidR="009E02F9">
        <w:rPr>
          <w:sz w:val="24"/>
          <w:szCs w:val="24"/>
        </w:rPr>
        <w:t>conscious</w:t>
      </w:r>
      <w:r w:rsidR="000140E7">
        <w:rPr>
          <w:sz w:val="24"/>
          <w:szCs w:val="24"/>
        </w:rPr>
        <w:t xml:space="preserve"> of </w:t>
      </w:r>
      <w:r w:rsidR="009E02F9">
        <w:rPr>
          <w:sz w:val="24"/>
          <w:szCs w:val="24"/>
        </w:rPr>
        <w:t>fashion</w:t>
      </w:r>
      <w:r w:rsidR="000140E7">
        <w:rPr>
          <w:sz w:val="24"/>
          <w:szCs w:val="24"/>
        </w:rPr>
        <w:t xml:space="preserve"> and had a </w:t>
      </w:r>
      <w:r w:rsidR="000C4AA6">
        <w:rPr>
          <w:sz w:val="24"/>
          <w:szCs w:val="24"/>
        </w:rPr>
        <w:t>knack</w:t>
      </w:r>
      <w:r w:rsidR="000140E7">
        <w:rPr>
          <w:sz w:val="24"/>
          <w:szCs w:val="24"/>
        </w:rPr>
        <w:t xml:space="preserve"> for </w:t>
      </w:r>
      <w:r w:rsidR="00CC16B3">
        <w:rPr>
          <w:sz w:val="24"/>
          <w:szCs w:val="24"/>
        </w:rPr>
        <w:t>introducing</w:t>
      </w:r>
      <w:r w:rsidR="000140E7">
        <w:rPr>
          <w:sz w:val="24"/>
          <w:szCs w:val="24"/>
        </w:rPr>
        <w:t xml:space="preserve"> social entertainment into New Orleans.</w:t>
      </w:r>
      <w:r w:rsidR="00301EF4">
        <w:rPr>
          <w:rStyle w:val="FootnoteReference"/>
          <w:sz w:val="24"/>
          <w:szCs w:val="24"/>
        </w:rPr>
        <w:footnoteReference w:id="45"/>
      </w:r>
      <w:r w:rsidR="0066055B">
        <w:rPr>
          <w:sz w:val="24"/>
          <w:szCs w:val="24"/>
        </w:rPr>
        <w:t xml:space="preserve"> </w:t>
      </w:r>
      <w:r w:rsidR="009E02F9">
        <w:rPr>
          <w:sz w:val="24"/>
          <w:szCs w:val="24"/>
        </w:rPr>
        <w:t>While</w:t>
      </w:r>
      <w:r w:rsidR="0066055B">
        <w:rPr>
          <w:sz w:val="24"/>
          <w:szCs w:val="24"/>
        </w:rPr>
        <w:t xml:space="preserve"> </w:t>
      </w:r>
      <w:r w:rsidR="00B73083">
        <w:rPr>
          <w:sz w:val="24"/>
          <w:szCs w:val="24"/>
        </w:rPr>
        <w:t>regular balls took place</w:t>
      </w:r>
      <w:r w:rsidR="00423CC8">
        <w:rPr>
          <w:sz w:val="24"/>
          <w:szCs w:val="24"/>
        </w:rPr>
        <w:t>, masked</w:t>
      </w:r>
      <w:r w:rsidR="00B73083">
        <w:rPr>
          <w:sz w:val="24"/>
          <w:szCs w:val="24"/>
        </w:rPr>
        <w:t xml:space="preserve"> balls </w:t>
      </w:r>
      <w:r w:rsidR="008C50A4">
        <w:rPr>
          <w:sz w:val="24"/>
          <w:szCs w:val="24"/>
        </w:rPr>
        <w:t>had been</w:t>
      </w:r>
      <w:r w:rsidR="00B73083">
        <w:rPr>
          <w:sz w:val="24"/>
          <w:szCs w:val="24"/>
        </w:rPr>
        <w:t xml:space="preserve"> the </w:t>
      </w:r>
      <w:r w:rsidR="000C4AA6">
        <w:rPr>
          <w:sz w:val="24"/>
          <w:szCs w:val="24"/>
        </w:rPr>
        <w:t>tradition</w:t>
      </w:r>
      <w:r w:rsidR="00B73083">
        <w:rPr>
          <w:sz w:val="24"/>
          <w:szCs w:val="24"/>
        </w:rPr>
        <w:t xml:space="preserve"> and standard in New Orleans</w:t>
      </w:r>
      <w:r w:rsidR="002C514F">
        <w:rPr>
          <w:sz w:val="24"/>
          <w:szCs w:val="24"/>
        </w:rPr>
        <w:t xml:space="preserve">. </w:t>
      </w:r>
      <w:r w:rsidR="008D5C20">
        <w:rPr>
          <w:sz w:val="24"/>
          <w:szCs w:val="24"/>
        </w:rPr>
        <w:t>In 1781, the Spanish Ca</w:t>
      </w:r>
      <w:r w:rsidR="00892591">
        <w:rPr>
          <w:sz w:val="24"/>
          <w:szCs w:val="24"/>
        </w:rPr>
        <w:t xml:space="preserve">bildo </w:t>
      </w:r>
      <w:r w:rsidR="00F10ACD">
        <w:rPr>
          <w:sz w:val="24"/>
          <w:szCs w:val="24"/>
        </w:rPr>
        <w:t xml:space="preserve">debated the problem of free and enslaved </w:t>
      </w:r>
      <w:r w:rsidR="00BE45CA">
        <w:rPr>
          <w:sz w:val="24"/>
          <w:szCs w:val="24"/>
        </w:rPr>
        <w:t>Africans</w:t>
      </w:r>
      <w:r w:rsidR="00F10ACD">
        <w:rPr>
          <w:sz w:val="24"/>
          <w:szCs w:val="24"/>
        </w:rPr>
        <w:t xml:space="preserve"> </w:t>
      </w:r>
      <w:r w:rsidR="00CB31DB">
        <w:rPr>
          <w:sz w:val="24"/>
          <w:szCs w:val="24"/>
        </w:rPr>
        <w:t>attending</w:t>
      </w:r>
      <w:r w:rsidR="00F10ACD">
        <w:rPr>
          <w:sz w:val="24"/>
          <w:szCs w:val="24"/>
        </w:rPr>
        <w:t xml:space="preserve"> public balls. The Ca</w:t>
      </w:r>
      <w:r w:rsidR="00B573F5">
        <w:rPr>
          <w:sz w:val="24"/>
          <w:szCs w:val="24"/>
        </w:rPr>
        <w:t xml:space="preserve">bildo feared that wearing masks would </w:t>
      </w:r>
      <w:r w:rsidR="00BE45CA" w:rsidRPr="00BE45CA">
        <w:rPr>
          <w:sz w:val="24"/>
          <w:szCs w:val="24"/>
        </w:rPr>
        <w:t>entice</w:t>
      </w:r>
      <w:r w:rsidR="00BE45CA">
        <w:rPr>
          <w:sz w:val="24"/>
          <w:szCs w:val="24"/>
        </w:rPr>
        <w:t xml:space="preserve"> free and enslaved Africans to commit </w:t>
      </w:r>
      <w:r w:rsidR="000C4AA6">
        <w:rPr>
          <w:sz w:val="24"/>
          <w:szCs w:val="24"/>
        </w:rPr>
        <w:t>crimes</w:t>
      </w:r>
      <w:r w:rsidR="00286CFA">
        <w:rPr>
          <w:sz w:val="24"/>
          <w:szCs w:val="24"/>
        </w:rPr>
        <w:t>.</w:t>
      </w:r>
      <w:r w:rsidR="00524ABC">
        <w:rPr>
          <w:sz w:val="24"/>
          <w:szCs w:val="24"/>
        </w:rPr>
        <w:t xml:space="preserve"> By the </w:t>
      </w:r>
      <w:r w:rsidR="00423CC8">
        <w:rPr>
          <w:sz w:val="24"/>
          <w:szCs w:val="24"/>
        </w:rPr>
        <w:t>mid-1790s</w:t>
      </w:r>
      <w:r w:rsidR="00524ABC">
        <w:rPr>
          <w:sz w:val="24"/>
          <w:szCs w:val="24"/>
        </w:rPr>
        <w:t xml:space="preserve">, </w:t>
      </w:r>
      <w:r w:rsidR="00206663">
        <w:rPr>
          <w:sz w:val="24"/>
          <w:szCs w:val="24"/>
        </w:rPr>
        <w:t>following</w:t>
      </w:r>
      <w:r w:rsidR="00524ABC">
        <w:rPr>
          <w:sz w:val="24"/>
          <w:szCs w:val="24"/>
        </w:rPr>
        <w:t xml:space="preserve"> the </w:t>
      </w:r>
      <w:r w:rsidR="00206663">
        <w:rPr>
          <w:sz w:val="24"/>
          <w:szCs w:val="24"/>
        </w:rPr>
        <w:t>Haitian</w:t>
      </w:r>
      <w:r w:rsidR="00B24519">
        <w:rPr>
          <w:sz w:val="24"/>
          <w:szCs w:val="24"/>
        </w:rPr>
        <w:t xml:space="preserve"> Revolution</w:t>
      </w:r>
      <w:r w:rsidR="00206663">
        <w:rPr>
          <w:sz w:val="24"/>
          <w:szCs w:val="24"/>
        </w:rPr>
        <w:t xml:space="preserve"> and the French Revolution</w:t>
      </w:r>
      <w:r w:rsidR="00B24519">
        <w:rPr>
          <w:sz w:val="24"/>
          <w:szCs w:val="24"/>
        </w:rPr>
        <w:t xml:space="preserve">, the Cabildo outlawed </w:t>
      </w:r>
      <w:r w:rsidR="00206663">
        <w:rPr>
          <w:sz w:val="24"/>
          <w:szCs w:val="24"/>
        </w:rPr>
        <w:lastRenderedPageBreak/>
        <w:t xml:space="preserve">masked balls </w:t>
      </w:r>
      <w:r w:rsidR="00423CC8">
        <w:rPr>
          <w:sz w:val="24"/>
          <w:szCs w:val="24"/>
        </w:rPr>
        <w:t>altogether,</w:t>
      </w:r>
      <w:r w:rsidR="00206663">
        <w:rPr>
          <w:sz w:val="24"/>
          <w:szCs w:val="24"/>
        </w:rPr>
        <w:t xml:space="preserve"> fearing that they presented an </w:t>
      </w:r>
      <w:r w:rsidR="00A23442">
        <w:rPr>
          <w:sz w:val="24"/>
          <w:szCs w:val="24"/>
        </w:rPr>
        <w:t>opportunity</w:t>
      </w:r>
      <w:r w:rsidR="00206663">
        <w:rPr>
          <w:sz w:val="24"/>
          <w:szCs w:val="24"/>
        </w:rPr>
        <w:t xml:space="preserve"> for both French and </w:t>
      </w:r>
      <w:r w:rsidR="00E714D0">
        <w:rPr>
          <w:sz w:val="24"/>
          <w:szCs w:val="24"/>
        </w:rPr>
        <w:t xml:space="preserve">African </w:t>
      </w:r>
      <w:r w:rsidR="00A23442">
        <w:rPr>
          <w:sz w:val="24"/>
          <w:szCs w:val="24"/>
        </w:rPr>
        <w:t>insurrection</w:t>
      </w:r>
      <w:r w:rsidR="00E714D0">
        <w:rPr>
          <w:sz w:val="24"/>
          <w:szCs w:val="24"/>
        </w:rPr>
        <w:t xml:space="preserve"> against the Spanish government. Masked balls, which </w:t>
      </w:r>
      <w:r w:rsidR="00A23442">
        <w:rPr>
          <w:sz w:val="24"/>
          <w:szCs w:val="24"/>
        </w:rPr>
        <w:t>ha</w:t>
      </w:r>
      <w:r w:rsidR="0047562A">
        <w:rPr>
          <w:sz w:val="24"/>
          <w:szCs w:val="24"/>
        </w:rPr>
        <w:t>d</w:t>
      </w:r>
      <w:r w:rsidR="00E714D0">
        <w:rPr>
          <w:sz w:val="24"/>
          <w:szCs w:val="24"/>
        </w:rPr>
        <w:t xml:space="preserve"> </w:t>
      </w:r>
      <w:r w:rsidR="00A23442">
        <w:rPr>
          <w:sz w:val="24"/>
          <w:szCs w:val="24"/>
        </w:rPr>
        <w:t>become</w:t>
      </w:r>
      <w:r w:rsidR="00E714D0">
        <w:rPr>
          <w:sz w:val="24"/>
          <w:szCs w:val="24"/>
        </w:rPr>
        <w:t xml:space="preserve"> a staple of French culture in New Orleans</w:t>
      </w:r>
      <w:r w:rsidR="000409B0">
        <w:rPr>
          <w:sz w:val="24"/>
          <w:szCs w:val="24"/>
        </w:rPr>
        <w:t>,</w:t>
      </w:r>
      <w:r w:rsidR="00E714D0">
        <w:rPr>
          <w:sz w:val="24"/>
          <w:szCs w:val="24"/>
        </w:rPr>
        <w:t xml:space="preserve"> </w:t>
      </w:r>
      <w:r w:rsidR="00E51692">
        <w:rPr>
          <w:sz w:val="24"/>
          <w:szCs w:val="24"/>
        </w:rPr>
        <w:t>did</w:t>
      </w:r>
      <w:r w:rsidR="00E714D0">
        <w:rPr>
          <w:sz w:val="24"/>
          <w:szCs w:val="24"/>
        </w:rPr>
        <w:t xml:space="preserve"> not return until</w:t>
      </w:r>
      <w:r w:rsidR="00467A20">
        <w:rPr>
          <w:sz w:val="24"/>
          <w:szCs w:val="24"/>
        </w:rPr>
        <w:t xml:space="preserve"> the 1820s.</w:t>
      </w:r>
      <w:r w:rsidR="00B60B93">
        <w:rPr>
          <w:rStyle w:val="FootnoteReference"/>
          <w:sz w:val="24"/>
          <w:szCs w:val="24"/>
        </w:rPr>
        <w:footnoteReference w:id="46"/>
      </w:r>
    </w:p>
    <w:p w14:paraId="08F30B3E" w14:textId="6130A509" w:rsidR="004C68D7" w:rsidRDefault="000F5466" w:rsidP="00BD466C">
      <w:pPr>
        <w:rPr>
          <w:sz w:val="24"/>
          <w:szCs w:val="24"/>
        </w:rPr>
      </w:pPr>
      <w:r>
        <w:rPr>
          <w:sz w:val="24"/>
          <w:szCs w:val="24"/>
        </w:rPr>
        <w:t>Claiborne's</w:t>
      </w:r>
      <w:r w:rsidR="004C68D7">
        <w:rPr>
          <w:sz w:val="24"/>
          <w:szCs w:val="24"/>
        </w:rPr>
        <w:t xml:space="preserve"> </w:t>
      </w:r>
      <w:r w:rsidR="008D3F22">
        <w:rPr>
          <w:sz w:val="24"/>
          <w:szCs w:val="24"/>
        </w:rPr>
        <w:t>attitude towards balls differed from most Americans. Most American did not see how dressing up</w:t>
      </w:r>
      <w:r w:rsidR="00B209C5">
        <w:rPr>
          <w:sz w:val="24"/>
          <w:szCs w:val="24"/>
        </w:rPr>
        <w:t>,</w:t>
      </w:r>
      <w:r w:rsidR="008D3F22">
        <w:rPr>
          <w:sz w:val="24"/>
          <w:szCs w:val="24"/>
        </w:rPr>
        <w:t xml:space="preserve"> and dancing </w:t>
      </w:r>
      <w:r w:rsidR="00973088">
        <w:rPr>
          <w:sz w:val="24"/>
          <w:szCs w:val="24"/>
        </w:rPr>
        <w:t xml:space="preserve">could be </w:t>
      </w:r>
      <w:r w:rsidR="008F10B0">
        <w:rPr>
          <w:sz w:val="24"/>
          <w:szCs w:val="24"/>
        </w:rPr>
        <w:t>important to an individual</w:t>
      </w:r>
      <w:r w:rsidR="00944B6F">
        <w:rPr>
          <w:sz w:val="24"/>
          <w:szCs w:val="24"/>
        </w:rPr>
        <w:t>. Claiborne saw them as a way of appeasing the Fren</w:t>
      </w:r>
      <w:r w:rsidR="00D57992">
        <w:rPr>
          <w:sz w:val="24"/>
          <w:szCs w:val="24"/>
        </w:rPr>
        <w:t xml:space="preserve">ch citizens in Louisiana. By examining </w:t>
      </w:r>
      <w:r>
        <w:rPr>
          <w:sz w:val="24"/>
          <w:szCs w:val="24"/>
        </w:rPr>
        <w:t>Claiborne's</w:t>
      </w:r>
      <w:r w:rsidR="00022E68">
        <w:rPr>
          <w:sz w:val="24"/>
          <w:szCs w:val="24"/>
        </w:rPr>
        <w:t xml:space="preserve"> letter books, one can see the </w:t>
      </w:r>
      <w:r w:rsidR="000409B0">
        <w:rPr>
          <w:sz w:val="24"/>
          <w:szCs w:val="24"/>
        </w:rPr>
        <w:t>anxiety</w:t>
      </w:r>
      <w:r w:rsidR="00022E68">
        <w:rPr>
          <w:sz w:val="24"/>
          <w:szCs w:val="24"/>
        </w:rPr>
        <w:t xml:space="preserve"> in him governing a place </w:t>
      </w:r>
      <w:r w:rsidR="00B209C5">
        <w:rPr>
          <w:sz w:val="24"/>
          <w:szCs w:val="24"/>
        </w:rPr>
        <w:t xml:space="preserve">and </w:t>
      </w:r>
      <w:r w:rsidR="00022E68">
        <w:rPr>
          <w:sz w:val="24"/>
          <w:szCs w:val="24"/>
        </w:rPr>
        <w:t xml:space="preserve">a people he knew nothing about nor </w:t>
      </w:r>
      <w:r w:rsidR="007055FF">
        <w:rPr>
          <w:sz w:val="24"/>
          <w:szCs w:val="24"/>
        </w:rPr>
        <w:t xml:space="preserve">could </w:t>
      </w:r>
      <w:r w:rsidR="00997D70">
        <w:rPr>
          <w:sz w:val="24"/>
          <w:szCs w:val="24"/>
        </w:rPr>
        <w:t xml:space="preserve">he </w:t>
      </w:r>
      <w:r w:rsidR="007055FF">
        <w:rPr>
          <w:sz w:val="24"/>
          <w:szCs w:val="24"/>
        </w:rPr>
        <w:t>speak their language. Claiborne</w:t>
      </w:r>
      <w:r w:rsidR="00997D70">
        <w:rPr>
          <w:sz w:val="24"/>
          <w:szCs w:val="24"/>
        </w:rPr>
        <w:t xml:space="preserve">’s </w:t>
      </w:r>
      <w:r w:rsidR="008A582C">
        <w:rPr>
          <w:sz w:val="24"/>
          <w:szCs w:val="24"/>
        </w:rPr>
        <w:t>fear of insurrection</w:t>
      </w:r>
      <w:r w:rsidR="007055FF">
        <w:rPr>
          <w:sz w:val="24"/>
          <w:szCs w:val="24"/>
        </w:rPr>
        <w:t xml:space="preserve"> </w:t>
      </w:r>
      <w:r w:rsidR="008A582C">
        <w:rPr>
          <w:sz w:val="24"/>
          <w:szCs w:val="24"/>
        </w:rPr>
        <w:t xml:space="preserve">by </w:t>
      </w:r>
      <w:r w:rsidR="007055FF">
        <w:rPr>
          <w:sz w:val="24"/>
          <w:szCs w:val="24"/>
        </w:rPr>
        <w:t>French citizens</w:t>
      </w:r>
      <w:r w:rsidR="008A582C">
        <w:rPr>
          <w:sz w:val="24"/>
          <w:szCs w:val="24"/>
        </w:rPr>
        <w:t xml:space="preserve"> guided much of his behavior</w:t>
      </w:r>
      <w:r w:rsidR="00F75954">
        <w:rPr>
          <w:sz w:val="24"/>
          <w:szCs w:val="24"/>
        </w:rPr>
        <w:t xml:space="preserve"> and views of the French. He</w:t>
      </w:r>
      <w:r w:rsidR="00D559CA">
        <w:rPr>
          <w:sz w:val="24"/>
          <w:szCs w:val="24"/>
        </w:rPr>
        <w:t xml:space="preserve"> was aware</w:t>
      </w:r>
      <w:r w:rsidR="00A23442">
        <w:rPr>
          <w:sz w:val="24"/>
          <w:szCs w:val="24"/>
        </w:rPr>
        <w:t>,</w:t>
      </w:r>
      <w:r w:rsidR="00D559CA">
        <w:rPr>
          <w:sz w:val="24"/>
          <w:szCs w:val="24"/>
        </w:rPr>
        <w:t xml:space="preserve"> though</w:t>
      </w:r>
      <w:r w:rsidR="000409B0">
        <w:rPr>
          <w:sz w:val="24"/>
          <w:szCs w:val="24"/>
        </w:rPr>
        <w:t>,</w:t>
      </w:r>
      <w:r w:rsidR="00D559CA">
        <w:rPr>
          <w:sz w:val="24"/>
          <w:szCs w:val="24"/>
        </w:rPr>
        <w:t xml:space="preserve"> that Americans also attend</w:t>
      </w:r>
      <w:r w:rsidR="00F75954">
        <w:rPr>
          <w:sz w:val="24"/>
          <w:szCs w:val="24"/>
        </w:rPr>
        <w:t>ed</w:t>
      </w:r>
      <w:r w:rsidR="00D559CA">
        <w:rPr>
          <w:sz w:val="24"/>
          <w:szCs w:val="24"/>
        </w:rPr>
        <w:t xml:space="preserve"> these balls. </w:t>
      </w:r>
      <w:r w:rsidR="00BF0265">
        <w:rPr>
          <w:sz w:val="24"/>
          <w:szCs w:val="24"/>
        </w:rPr>
        <w:t xml:space="preserve">After he personally </w:t>
      </w:r>
      <w:r w:rsidR="000409B0">
        <w:rPr>
          <w:sz w:val="24"/>
          <w:szCs w:val="24"/>
        </w:rPr>
        <w:t>experienced</w:t>
      </w:r>
      <w:r w:rsidR="00BF0265">
        <w:rPr>
          <w:sz w:val="24"/>
          <w:szCs w:val="24"/>
        </w:rPr>
        <w:t xml:space="preserve"> a brawl almost </w:t>
      </w:r>
      <w:r w:rsidR="000409B0">
        <w:rPr>
          <w:sz w:val="24"/>
          <w:szCs w:val="24"/>
        </w:rPr>
        <w:t>taking</w:t>
      </w:r>
      <w:r w:rsidR="00BF0265">
        <w:rPr>
          <w:sz w:val="24"/>
          <w:szCs w:val="24"/>
        </w:rPr>
        <w:t xml:space="preserve"> place, he and the New Orleans city council passed regulations</w:t>
      </w:r>
      <w:r w:rsidR="008D28D4">
        <w:rPr>
          <w:sz w:val="24"/>
          <w:szCs w:val="24"/>
        </w:rPr>
        <w:t xml:space="preserve"> requiring the </w:t>
      </w:r>
      <w:r w:rsidR="000409B0">
        <w:rPr>
          <w:sz w:val="24"/>
          <w:szCs w:val="24"/>
        </w:rPr>
        <w:t>presence</w:t>
      </w:r>
      <w:r w:rsidR="008D28D4">
        <w:rPr>
          <w:sz w:val="24"/>
          <w:szCs w:val="24"/>
        </w:rPr>
        <w:t xml:space="preserve"> of at least two police officers at every ball</w:t>
      </w:r>
      <w:r w:rsidR="00282A93">
        <w:rPr>
          <w:sz w:val="24"/>
          <w:szCs w:val="24"/>
        </w:rPr>
        <w:t>. No we</w:t>
      </w:r>
      <w:r w:rsidR="00305B15">
        <w:rPr>
          <w:sz w:val="24"/>
          <w:szCs w:val="24"/>
        </w:rPr>
        <w:t xml:space="preserve">apons were allowed into the </w:t>
      </w:r>
      <w:r w:rsidR="000122BD">
        <w:rPr>
          <w:sz w:val="24"/>
          <w:szCs w:val="24"/>
        </w:rPr>
        <w:t>venue</w:t>
      </w:r>
      <w:r w:rsidR="00774F21">
        <w:rPr>
          <w:sz w:val="24"/>
          <w:szCs w:val="24"/>
        </w:rPr>
        <w:t>s</w:t>
      </w:r>
      <w:r w:rsidR="00E701EC">
        <w:rPr>
          <w:sz w:val="24"/>
          <w:szCs w:val="24"/>
        </w:rPr>
        <w:t xml:space="preserve">. There was even a law passed on </w:t>
      </w:r>
      <w:r w:rsidR="003E5786">
        <w:rPr>
          <w:sz w:val="24"/>
          <w:szCs w:val="24"/>
        </w:rPr>
        <w:t xml:space="preserve">the style of </w:t>
      </w:r>
      <w:r w:rsidR="00E701EC">
        <w:rPr>
          <w:sz w:val="24"/>
          <w:szCs w:val="24"/>
        </w:rPr>
        <w:t xml:space="preserve">dances </w:t>
      </w:r>
      <w:r w:rsidR="003E5786">
        <w:rPr>
          <w:sz w:val="24"/>
          <w:szCs w:val="24"/>
        </w:rPr>
        <w:t>and the format in which they were</w:t>
      </w:r>
      <w:r w:rsidR="00E701EC">
        <w:rPr>
          <w:sz w:val="24"/>
          <w:szCs w:val="24"/>
        </w:rPr>
        <w:t xml:space="preserve"> performed. </w:t>
      </w:r>
      <w:r w:rsidR="00811EEA">
        <w:rPr>
          <w:sz w:val="24"/>
          <w:szCs w:val="24"/>
        </w:rPr>
        <w:t xml:space="preserve">The order of the dances </w:t>
      </w:r>
      <w:r w:rsidR="00A23442">
        <w:rPr>
          <w:sz w:val="24"/>
          <w:szCs w:val="24"/>
        </w:rPr>
        <w:t>was</w:t>
      </w:r>
      <w:r w:rsidR="00811EEA">
        <w:rPr>
          <w:sz w:val="24"/>
          <w:szCs w:val="24"/>
        </w:rPr>
        <w:t xml:space="preserve"> two French </w:t>
      </w:r>
      <w:r w:rsidR="000409B0">
        <w:rPr>
          <w:sz w:val="24"/>
          <w:szCs w:val="24"/>
        </w:rPr>
        <w:t>quadrilles</w:t>
      </w:r>
      <w:r w:rsidR="000C3057">
        <w:rPr>
          <w:sz w:val="24"/>
          <w:szCs w:val="24"/>
        </w:rPr>
        <w:t>,</w:t>
      </w:r>
      <w:r w:rsidR="00811EEA">
        <w:rPr>
          <w:sz w:val="24"/>
          <w:szCs w:val="24"/>
        </w:rPr>
        <w:t xml:space="preserve"> then an English </w:t>
      </w:r>
      <w:r w:rsidR="000C3057">
        <w:rPr>
          <w:sz w:val="24"/>
          <w:szCs w:val="24"/>
        </w:rPr>
        <w:t>quadrille</w:t>
      </w:r>
      <w:r w:rsidR="00A23442">
        <w:rPr>
          <w:sz w:val="24"/>
          <w:szCs w:val="24"/>
        </w:rPr>
        <w:t>,</w:t>
      </w:r>
      <w:r w:rsidR="00205F33">
        <w:rPr>
          <w:sz w:val="24"/>
          <w:szCs w:val="24"/>
        </w:rPr>
        <w:t xml:space="preserve"> and </w:t>
      </w:r>
      <w:r w:rsidR="000409B0">
        <w:rPr>
          <w:sz w:val="24"/>
          <w:szCs w:val="24"/>
        </w:rPr>
        <w:t>lastly</w:t>
      </w:r>
      <w:r w:rsidR="00205F33">
        <w:rPr>
          <w:sz w:val="24"/>
          <w:szCs w:val="24"/>
        </w:rPr>
        <w:t xml:space="preserve">, a waltz before the </w:t>
      </w:r>
      <w:r w:rsidR="000409B0">
        <w:rPr>
          <w:sz w:val="24"/>
          <w:szCs w:val="24"/>
        </w:rPr>
        <w:t>sequence</w:t>
      </w:r>
      <w:r w:rsidR="00205F33">
        <w:rPr>
          <w:sz w:val="24"/>
          <w:szCs w:val="24"/>
        </w:rPr>
        <w:t xml:space="preserve"> started over.</w:t>
      </w:r>
      <w:r w:rsidR="00205F33">
        <w:rPr>
          <w:rStyle w:val="FootnoteReference"/>
          <w:sz w:val="24"/>
          <w:szCs w:val="24"/>
        </w:rPr>
        <w:footnoteReference w:id="47"/>
      </w:r>
      <w:r w:rsidR="00305B15">
        <w:rPr>
          <w:sz w:val="24"/>
          <w:szCs w:val="24"/>
        </w:rPr>
        <w:t xml:space="preserve"> </w:t>
      </w:r>
    </w:p>
    <w:p w14:paraId="7206D18B" w14:textId="66107A15" w:rsidR="005B1CCF" w:rsidRDefault="0048724B" w:rsidP="00264BD6">
      <w:pPr>
        <w:rPr>
          <w:sz w:val="24"/>
          <w:szCs w:val="24"/>
        </w:rPr>
      </w:pPr>
      <w:r>
        <w:rPr>
          <w:sz w:val="24"/>
          <w:szCs w:val="24"/>
        </w:rPr>
        <w:t xml:space="preserve"> </w:t>
      </w:r>
      <w:r w:rsidR="003B40F0">
        <w:rPr>
          <w:sz w:val="24"/>
          <w:szCs w:val="24"/>
        </w:rPr>
        <w:t>A</w:t>
      </w:r>
      <w:r w:rsidR="00614817">
        <w:rPr>
          <w:sz w:val="24"/>
          <w:szCs w:val="24"/>
        </w:rPr>
        <w:t xml:space="preserve"> new </w:t>
      </w:r>
      <w:r>
        <w:rPr>
          <w:sz w:val="24"/>
          <w:szCs w:val="24"/>
        </w:rPr>
        <w:t>kind</w:t>
      </w:r>
      <w:r w:rsidR="00614817">
        <w:rPr>
          <w:sz w:val="24"/>
          <w:szCs w:val="24"/>
        </w:rPr>
        <w:t xml:space="preserve"> of </w:t>
      </w:r>
      <w:r>
        <w:rPr>
          <w:sz w:val="24"/>
          <w:szCs w:val="24"/>
        </w:rPr>
        <w:t xml:space="preserve">ball came to </w:t>
      </w:r>
      <w:r w:rsidR="00614817">
        <w:rPr>
          <w:sz w:val="24"/>
          <w:szCs w:val="24"/>
        </w:rPr>
        <w:t>New Orleans</w:t>
      </w:r>
      <w:r w:rsidR="003B40F0">
        <w:rPr>
          <w:sz w:val="24"/>
          <w:szCs w:val="24"/>
        </w:rPr>
        <w:t xml:space="preserve"> in 1805</w:t>
      </w:r>
      <w:r w:rsidR="009028D6">
        <w:rPr>
          <w:sz w:val="24"/>
          <w:szCs w:val="24"/>
        </w:rPr>
        <w:t xml:space="preserve">. </w:t>
      </w:r>
      <w:r w:rsidR="00BA25BD">
        <w:rPr>
          <w:sz w:val="24"/>
          <w:szCs w:val="24"/>
        </w:rPr>
        <w:t xml:space="preserve">Auguste Tessier began hosting quadroon balls at the St. Phillip Street </w:t>
      </w:r>
      <w:r w:rsidR="000478E4">
        <w:rPr>
          <w:sz w:val="24"/>
          <w:szCs w:val="24"/>
        </w:rPr>
        <w:t>Ballroom</w:t>
      </w:r>
      <w:r w:rsidR="00C87858">
        <w:rPr>
          <w:sz w:val="24"/>
          <w:szCs w:val="24"/>
        </w:rPr>
        <w:t xml:space="preserve">. Quadroon balls consisted of only </w:t>
      </w:r>
      <w:r w:rsidR="00B96EEF">
        <w:rPr>
          <w:sz w:val="24"/>
          <w:szCs w:val="24"/>
        </w:rPr>
        <w:t xml:space="preserve">white men </w:t>
      </w:r>
      <w:r w:rsidR="00025536">
        <w:rPr>
          <w:sz w:val="24"/>
          <w:szCs w:val="24"/>
        </w:rPr>
        <w:t>and free African</w:t>
      </w:r>
      <w:r w:rsidR="00431EC4">
        <w:rPr>
          <w:sz w:val="24"/>
          <w:szCs w:val="24"/>
        </w:rPr>
        <w:t xml:space="preserve"> women</w:t>
      </w:r>
      <w:r w:rsidR="00025536">
        <w:rPr>
          <w:sz w:val="24"/>
          <w:szCs w:val="24"/>
        </w:rPr>
        <w:t xml:space="preserve">. </w:t>
      </w:r>
      <w:r w:rsidR="002B0C3F">
        <w:rPr>
          <w:sz w:val="24"/>
          <w:szCs w:val="24"/>
        </w:rPr>
        <w:t xml:space="preserve">Tessier took </w:t>
      </w:r>
      <w:r w:rsidR="006C2908">
        <w:rPr>
          <w:sz w:val="24"/>
          <w:szCs w:val="24"/>
        </w:rPr>
        <w:t xml:space="preserve">out </w:t>
      </w:r>
      <w:r w:rsidR="002B0C3F">
        <w:rPr>
          <w:sz w:val="24"/>
          <w:szCs w:val="24"/>
        </w:rPr>
        <w:t xml:space="preserve">ads in the French newspaper, the </w:t>
      </w:r>
      <w:r w:rsidR="006049D0">
        <w:rPr>
          <w:i/>
          <w:iCs/>
          <w:sz w:val="24"/>
          <w:szCs w:val="24"/>
        </w:rPr>
        <w:t xml:space="preserve">Moniteur </w:t>
      </w:r>
      <w:r w:rsidR="000409B0">
        <w:rPr>
          <w:sz w:val="24"/>
          <w:szCs w:val="24"/>
        </w:rPr>
        <w:t>announcing</w:t>
      </w:r>
      <w:r w:rsidR="006049D0">
        <w:rPr>
          <w:sz w:val="24"/>
          <w:szCs w:val="24"/>
        </w:rPr>
        <w:t xml:space="preserve"> the balls would be held twice a week. It was common for wealthy French whites to keep a free African mistress in the city. </w:t>
      </w:r>
      <w:r w:rsidR="00642A63">
        <w:rPr>
          <w:sz w:val="24"/>
          <w:szCs w:val="24"/>
        </w:rPr>
        <w:t>Population number</w:t>
      </w:r>
      <w:r w:rsidR="000C3057">
        <w:rPr>
          <w:sz w:val="24"/>
          <w:szCs w:val="24"/>
        </w:rPr>
        <w:t xml:space="preserve">s </w:t>
      </w:r>
      <w:r w:rsidR="00642A63">
        <w:rPr>
          <w:sz w:val="24"/>
          <w:szCs w:val="24"/>
        </w:rPr>
        <w:t>almost demanded it</w:t>
      </w:r>
      <w:r w:rsidR="007F5435">
        <w:rPr>
          <w:sz w:val="24"/>
          <w:szCs w:val="24"/>
        </w:rPr>
        <w:t>. One-third of the city was free African</w:t>
      </w:r>
      <w:r w:rsidR="003B40F0">
        <w:rPr>
          <w:sz w:val="24"/>
          <w:szCs w:val="24"/>
        </w:rPr>
        <w:t>s,</w:t>
      </w:r>
      <w:r w:rsidR="007F5435">
        <w:rPr>
          <w:sz w:val="24"/>
          <w:szCs w:val="24"/>
        </w:rPr>
        <w:t xml:space="preserve"> </w:t>
      </w:r>
      <w:r w:rsidR="00903E01">
        <w:rPr>
          <w:sz w:val="24"/>
          <w:szCs w:val="24"/>
        </w:rPr>
        <w:t>most</w:t>
      </w:r>
      <w:r w:rsidR="007F5435">
        <w:rPr>
          <w:sz w:val="24"/>
          <w:szCs w:val="24"/>
        </w:rPr>
        <w:t xml:space="preserve"> of </w:t>
      </w:r>
      <w:r w:rsidR="00903E01">
        <w:rPr>
          <w:sz w:val="24"/>
          <w:szCs w:val="24"/>
        </w:rPr>
        <w:t>whom were</w:t>
      </w:r>
      <w:r w:rsidR="007F5435">
        <w:rPr>
          <w:sz w:val="24"/>
          <w:szCs w:val="24"/>
        </w:rPr>
        <w:t xml:space="preserve"> </w:t>
      </w:r>
      <w:r w:rsidR="003B40F0">
        <w:rPr>
          <w:sz w:val="24"/>
          <w:szCs w:val="24"/>
        </w:rPr>
        <w:t>f</w:t>
      </w:r>
      <w:r w:rsidR="007F5435">
        <w:rPr>
          <w:sz w:val="24"/>
          <w:szCs w:val="24"/>
        </w:rPr>
        <w:t xml:space="preserve">ree African women. Free </w:t>
      </w:r>
      <w:r w:rsidR="006C2908">
        <w:rPr>
          <w:sz w:val="24"/>
          <w:szCs w:val="24"/>
        </w:rPr>
        <w:t>African</w:t>
      </w:r>
      <w:r w:rsidR="007F5435">
        <w:rPr>
          <w:sz w:val="24"/>
          <w:szCs w:val="24"/>
        </w:rPr>
        <w:t xml:space="preserve"> women also outnumbered </w:t>
      </w:r>
      <w:r w:rsidR="007F5435">
        <w:rPr>
          <w:sz w:val="24"/>
          <w:szCs w:val="24"/>
        </w:rPr>
        <w:lastRenderedPageBreak/>
        <w:t>white women in the city</w:t>
      </w:r>
      <w:r w:rsidR="009638E6">
        <w:rPr>
          <w:sz w:val="24"/>
          <w:szCs w:val="24"/>
        </w:rPr>
        <w:t xml:space="preserve">. </w:t>
      </w:r>
      <w:r w:rsidR="003906DF">
        <w:rPr>
          <w:sz w:val="24"/>
          <w:szCs w:val="24"/>
        </w:rPr>
        <w:t xml:space="preserve">Many French </w:t>
      </w:r>
      <w:r w:rsidR="009654FA">
        <w:rPr>
          <w:sz w:val="24"/>
          <w:szCs w:val="24"/>
        </w:rPr>
        <w:t xml:space="preserve">citizens </w:t>
      </w:r>
      <w:r w:rsidR="00903E01">
        <w:rPr>
          <w:sz w:val="24"/>
          <w:szCs w:val="24"/>
        </w:rPr>
        <w:t xml:space="preserve">became </w:t>
      </w:r>
      <w:r w:rsidR="000C3057">
        <w:rPr>
          <w:sz w:val="24"/>
          <w:szCs w:val="24"/>
        </w:rPr>
        <w:t>accustomed</w:t>
      </w:r>
      <w:r w:rsidR="009654FA">
        <w:rPr>
          <w:sz w:val="24"/>
          <w:szCs w:val="24"/>
        </w:rPr>
        <w:t xml:space="preserve"> </w:t>
      </w:r>
      <w:r w:rsidR="00234BE0">
        <w:rPr>
          <w:sz w:val="24"/>
          <w:szCs w:val="24"/>
        </w:rPr>
        <w:t>to</w:t>
      </w:r>
      <w:r w:rsidR="009654FA">
        <w:rPr>
          <w:sz w:val="24"/>
          <w:szCs w:val="24"/>
        </w:rPr>
        <w:t xml:space="preserve"> being around free African women.</w:t>
      </w:r>
      <w:r w:rsidR="00EB2A4E">
        <w:rPr>
          <w:rStyle w:val="FootnoteReference"/>
          <w:sz w:val="24"/>
          <w:szCs w:val="24"/>
        </w:rPr>
        <w:footnoteReference w:id="48"/>
      </w:r>
      <w:r w:rsidR="009654FA">
        <w:rPr>
          <w:sz w:val="24"/>
          <w:szCs w:val="24"/>
        </w:rPr>
        <w:t xml:space="preserve"> One </w:t>
      </w:r>
      <w:r w:rsidR="003E5170">
        <w:rPr>
          <w:sz w:val="24"/>
          <w:szCs w:val="24"/>
        </w:rPr>
        <w:t xml:space="preserve">of </w:t>
      </w:r>
      <w:r w:rsidR="00176906">
        <w:rPr>
          <w:sz w:val="24"/>
          <w:szCs w:val="24"/>
        </w:rPr>
        <w:t>Governor</w:t>
      </w:r>
      <w:r w:rsidR="003E5170">
        <w:rPr>
          <w:sz w:val="24"/>
          <w:szCs w:val="24"/>
        </w:rPr>
        <w:t xml:space="preserve"> </w:t>
      </w:r>
      <w:r w:rsidR="000F5466">
        <w:rPr>
          <w:sz w:val="24"/>
          <w:szCs w:val="24"/>
        </w:rPr>
        <w:t>Ulloa's</w:t>
      </w:r>
      <w:r w:rsidR="003E5170">
        <w:rPr>
          <w:sz w:val="24"/>
          <w:szCs w:val="24"/>
        </w:rPr>
        <w:t xml:space="preserve"> first acts in office was the allow Frenchmen to marry </w:t>
      </w:r>
      <w:r w:rsidR="007D2320">
        <w:rPr>
          <w:sz w:val="24"/>
          <w:szCs w:val="24"/>
        </w:rPr>
        <w:t xml:space="preserve">free African women. </w:t>
      </w:r>
      <w:r w:rsidR="003D442D">
        <w:rPr>
          <w:sz w:val="24"/>
          <w:szCs w:val="24"/>
        </w:rPr>
        <w:t xml:space="preserve">However, </w:t>
      </w:r>
      <w:r w:rsidR="000A74AD">
        <w:rPr>
          <w:sz w:val="24"/>
          <w:szCs w:val="24"/>
        </w:rPr>
        <w:t xml:space="preserve">the 1808 </w:t>
      </w:r>
      <w:r w:rsidR="00286623">
        <w:rPr>
          <w:sz w:val="24"/>
          <w:szCs w:val="24"/>
        </w:rPr>
        <w:t>Louisiana</w:t>
      </w:r>
      <w:r w:rsidR="000A74AD">
        <w:rPr>
          <w:sz w:val="24"/>
          <w:szCs w:val="24"/>
        </w:rPr>
        <w:t xml:space="preserve"> Civil Code banned the marriage of whites and Africans, free or enslaved</w:t>
      </w:r>
      <w:r w:rsidR="005644C2">
        <w:rPr>
          <w:sz w:val="24"/>
          <w:szCs w:val="24"/>
        </w:rPr>
        <w:t xml:space="preserve">. </w:t>
      </w:r>
      <w:r w:rsidR="009A528D">
        <w:rPr>
          <w:sz w:val="24"/>
          <w:szCs w:val="24"/>
        </w:rPr>
        <w:t xml:space="preserve">In addition </w:t>
      </w:r>
      <w:r w:rsidR="00286623">
        <w:rPr>
          <w:sz w:val="24"/>
          <w:szCs w:val="24"/>
        </w:rPr>
        <w:t xml:space="preserve">to </w:t>
      </w:r>
      <w:r w:rsidR="006132B1">
        <w:rPr>
          <w:sz w:val="24"/>
          <w:szCs w:val="24"/>
        </w:rPr>
        <w:t>q</w:t>
      </w:r>
      <w:r w:rsidR="009A528D">
        <w:rPr>
          <w:sz w:val="24"/>
          <w:szCs w:val="24"/>
        </w:rPr>
        <w:t>uadro</w:t>
      </w:r>
      <w:r w:rsidR="0088570C">
        <w:rPr>
          <w:sz w:val="24"/>
          <w:szCs w:val="24"/>
        </w:rPr>
        <w:t>o</w:t>
      </w:r>
      <w:r w:rsidR="009A528D">
        <w:rPr>
          <w:sz w:val="24"/>
          <w:szCs w:val="24"/>
        </w:rPr>
        <w:t xml:space="preserve">n </w:t>
      </w:r>
      <w:r w:rsidR="006132B1">
        <w:rPr>
          <w:sz w:val="24"/>
          <w:szCs w:val="24"/>
        </w:rPr>
        <w:t>b</w:t>
      </w:r>
      <w:r w:rsidR="009A528D">
        <w:rPr>
          <w:sz w:val="24"/>
          <w:szCs w:val="24"/>
        </w:rPr>
        <w:t xml:space="preserve">alls, </w:t>
      </w:r>
      <w:r w:rsidR="006132B1">
        <w:rPr>
          <w:sz w:val="24"/>
          <w:szCs w:val="24"/>
        </w:rPr>
        <w:t>s</w:t>
      </w:r>
      <w:r w:rsidR="00286623">
        <w:rPr>
          <w:sz w:val="24"/>
          <w:szCs w:val="24"/>
        </w:rPr>
        <w:t>ubscription</w:t>
      </w:r>
      <w:r w:rsidR="00CB3902">
        <w:rPr>
          <w:sz w:val="24"/>
          <w:szCs w:val="24"/>
        </w:rPr>
        <w:t xml:space="preserve"> </w:t>
      </w:r>
      <w:r w:rsidR="006132B1">
        <w:rPr>
          <w:sz w:val="24"/>
          <w:szCs w:val="24"/>
        </w:rPr>
        <w:t>b</w:t>
      </w:r>
      <w:r w:rsidR="00CB3902">
        <w:rPr>
          <w:sz w:val="24"/>
          <w:szCs w:val="24"/>
        </w:rPr>
        <w:t xml:space="preserve">alls became popular in the early </w:t>
      </w:r>
      <w:r w:rsidR="00286623">
        <w:rPr>
          <w:sz w:val="24"/>
          <w:szCs w:val="24"/>
        </w:rPr>
        <w:t>nineteenth</w:t>
      </w:r>
      <w:r w:rsidR="00CB3902">
        <w:rPr>
          <w:sz w:val="24"/>
          <w:szCs w:val="24"/>
        </w:rPr>
        <w:t xml:space="preserve"> century. </w:t>
      </w:r>
      <w:r w:rsidR="00E766C0">
        <w:rPr>
          <w:sz w:val="24"/>
          <w:szCs w:val="24"/>
        </w:rPr>
        <w:t xml:space="preserve">Also called society balls, </w:t>
      </w:r>
      <w:r w:rsidR="00176906">
        <w:rPr>
          <w:sz w:val="24"/>
          <w:szCs w:val="24"/>
        </w:rPr>
        <w:t>subscription</w:t>
      </w:r>
      <w:r w:rsidR="00E766C0">
        <w:rPr>
          <w:sz w:val="24"/>
          <w:szCs w:val="24"/>
        </w:rPr>
        <w:t xml:space="preserve"> balls allowed </w:t>
      </w:r>
      <w:r w:rsidR="00694C2B">
        <w:rPr>
          <w:sz w:val="24"/>
          <w:szCs w:val="24"/>
        </w:rPr>
        <w:t xml:space="preserve">white males to purchase tickets for the </w:t>
      </w:r>
      <w:r w:rsidR="00176906">
        <w:rPr>
          <w:sz w:val="24"/>
          <w:szCs w:val="24"/>
        </w:rPr>
        <w:t>three-month</w:t>
      </w:r>
      <w:r w:rsidR="00694C2B">
        <w:rPr>
          <w:sz w:val="24"/>
          <w:szCs w:val="24"/>
        </w:rPr>
        <w:t xml:space="preserve"> ball season</w:t>
      </w:r>
      <w:r w:rsidR="000C3057">
        <w:rPr>
          <w:sz w:val="24"/>
          <w:szCs w:val="24"/>
        </w:rPr>
        <w:t>,</w:t>
      </w:r>
      <w:r w:rsidR="00694C2B">
        <w:rPr>
          <w:sz w:val="24"/>
          <w:szCs w:val="24"/>
        </w:rPr>
        <w:t xml:space="preserve"> and they could bring a female guest free of charge. </w:t>
      </w:r>
      <w:r w:rsidR="00CF5165">
        <w:rPr>
          <w:sz w:val="24"/>
          <w:szCs w:val="24"/>
        </w:rPr>
        <w:t xml:space="preserve">The first </w:t>
      </w:r>
      <w:r w:rsidR="00176906">
        <w:rPr>
          <w:sz w:val="24"/>
          <w:szCs w:val="24"/>
        </w:rPr>
        <w:t>subscription</w:t>
      </w:r>
      <w:r w:rsidR="00CF5165">
        <w:rPr>
          <w:sz w:val="24"/>
          <w:szCs w:val="24"/>
        </w:rPr>
        <w:t xml:space="preserve"> balls took place during the 1810-18</w:t>
      </w:r>
      <w:r w:rsidR="00837796">
        <w:rPr>
          <w:sz w:val="24"/>
          <w:szCs w:val="24"/>
        </w:rPr>
        <w:t>11 season</w:t>
      </w:r>
      <w:r w:rsidR="00D12087">
        <w:rPr>
          <w:sz w:val="24"/>
          <w:szCs w:val="24"/>
        </w:rPr>
        <w:t>. From 1810 onward, all major ballrooms held both subscription and public balls</w:t>
      </w:r>
      <w:r w:rsidR="00211C78">
        <w:rPr>
          <w:sz w:val="24"/>
          <w:szCs w:val="24"/>
        </w:rPr>
        <w:t xml:space="preserve">. What is unique about </w:t>
      </w:r>
      <w:r w:rsidR="00176906">
        <w:rPr>
          <w:sz w:val="24"/>
          <w:szCs w:val="24"/>
        </w:rPr>
        <w:t>subscription</w:t>
      </w:r>
      <w:r w:rsidR="00211C78">
        <w:rPr>
          <w:sz w:val="24"/>
          <w:szCs w:val="24"/>
        </w:rPr>
        <w:t xml:space="preserve"> balls is </w:t>
      </w:r>
      <w:r w:rsidR="007500DC">
        <w:rPr>
          <w:sz w:val="24"/>
          <w:szCs w:val="24"/>
        </w:rPr>
        <w:t>that</w:t>
      </w:r>
      <w:r w:rsidR="002619C2">
        <w:rPr>
          <w:sz w:val="24"/>
          <w:szCs w:val="24"/>
        </w:rPr>
        <w:t>,</w:t>
      </w:r>
      <w:r w:rsidR="007500DC">
        <w:rPr>
          <w:sz w:val="24"/>
          <w:szCs w:val="24"/>
        </w:rPr>
        <w:t xml:space="preserve"> </w:t>
      </w:r>
      <w:r w:rsidR="005202E5">
        <w:rPr>
          <w:sz w:val="24"/>
          <w:szCs w:val="24"/>
        </w:rPr>
        <w:t>like public balls</w:t>
      </w:r>
      <w:r w:rsidR="00362A81">
        <w:rPr>
          <w:sz w:val="24"/>
          <w:szCs w:val="24"/>
        </w:rPr>
        <w:t>,</w:t>
      </w:r>
      <w:r w:rsidR="005202E5">
        <w:rPr>
          <w:sz w:val="24"/>
          <w:szCs w:val="24"/>
        </w:rPr>
        <w:t xml:space="preserve"> they did not discriminate against class. The </w:t>
      </w:r>
      <w:r w:rsidR="00176906">
        <w:rPr>
          <w:sz w:val="24"/>
          <w:szCs w:val="24"/>
        </w:rPr>
        <w:t>subscription</w:t>
      </w:r>
      <w:r w:rsidR="005202E5">
        <w:rPr>
          <w:sz w:val="24"/>
          <w:szCs w:val="24"/>
        </w:rPr>
        <w:t xml:space="preserve"> </w:t>
      </w:r>
      <w:r w:rsidR="000C3057">
        <w:rPr>
          <w:sz w:val="24"/>
          <w:szCs w:val="24"/>
        </w:rPr>
        <w:t>was</w:t>
      </w:r>
      <w:r w:rsidR="005202E5">
        <w:rPr>
          <w:sz w:val="24"/>
          <w:szCs w:val="24"/>
        </w:rPr>
        <w:t xml:space="preserve"> to keep </w:t>
      </w:r>
      <w:r w:rsidR="00176906">
        <w:rPr>
          <w:sz w:val="24"/>
          <w:szCs w:val="24"/>
        </w:rPr>
        <w:t>dangerous</w:t>
      </w:r>
      <w:r w:rsidR="004A10D9">
        <w:rPr>
          <w:sz w:val="24"/>
          <w:szCs w:val="24"/>
        </w:rPr>
        <w:t xml:space="preserve"> and </w:t>
      </w:r>
      <w:r w:rsidR="00176906">
        <w:rPr>
          <w:sz w:val="24"/>
          <w:szCs w:val="24"/>
        </w:rPr>
        <w:t>criminal</w:t>
      </w:r>
      <w:r w:rsidR="004A10D9">
        <w:rPr>
          <w:sz w:val="24"/>
          <w:szCs w:val="24"/>
        </w:rPr>
        <w:t xml:space="preserve"> activities out of the balls rather th</w:t>
      </w:r>
      <w:r w:rsidR="00C14FD4">
        <w:rPr>
          <w:sz w:val="24"/>
          <w:szCs w:val="24"/>
        </w:rPr>
        <w:t xml:space="preserve">an a </w:t>
      </w:r>
      <w:r w:rsidR="00176906">
        <w:rPr>
          <w:sz w:val="24"/>
          <w:szCs w:val="24"/>
        </w:rPr>
        <w:t>mechanism</w:t>
      </w:r>
      <w:r w:rsidR="00C14FD4">
        <w:rPr>
          <w:sz w:val="24"/>
          <w:szCs w:val="24"/>
        </w:rPr>
        <w:t xml:space="preserve"> to make balls </w:t>
      </w:r>
      <w:r w:rsidR="008C1713">
        <w:rPr>
          <w:sz w:val="24"/>
          <w:szCs w:val="24"/>
        </w:rPr>
        <w:t>socially</w:t>
      </w:r>
      <w:r w:rsidR="00C14FD4">
        <w:rPr>
          <w:sz w:val="24"/>
          <w:szCs w:val="24"/>
        </w:rPr>
        <w:t xml:space="preserve"> exclusive.</w:t>
      </w:r>
      <w:r w:rsidR="00760434">
        <w:rPr>
          <w:rStyle w:val="FootnoteReference"/>
          <w:sz w:val="24"/>
          <w:szCs w:val="24"/>
        </w:rPr>
        <w:footnoteReference w:id="49"/>
      </w:r>
    </w:p>
    <w:p w14:paraId="501996E4" w14:textId="041FBAB6" w:rsidR="00234AEE" w:rsidRDefault="00DE74CA" w:rsidP="00264BD6">
      <w:pPr>
        <w:rPr>
          <w:sz w:val="24"/>
          <w:szCs w:val="24"/>
        </w:rPr>
      </w:pPr>
      <w:r>
        <w:rPr>
          <w:sz w:val="24"/>
          <w:szCs w:val="24"/>
        </w:rPr>
        <w:t xml:space="preserve">Another aspect </w:t>
      </w:r>
      <w:r w:rsidR="004F6EA3">
        <w:rPr>
          <w:sz w:val="24"/>
          <w:szCs w:val="24"/>
        </w:rPr>
        <w:t xml:space="preserve">of French culture that </w:t>
      </w:r>
      <w:r w:rsidR="00176906">
        <w:rPr>
          <w:sz w:val="24"/>
          <w:szCs w:val="24"/>
        </w:rPr>
        <w:t>becomes</w:t>
      </w:r>
      <w:r w:rsidR="004F6EA3">
        <w:rPr>
          <w:sz w:val="24"/>
          <w:szCs w:val="24"/>
        </w:rPr>
        <w:t xml:space="preserve"> important</w:t>
      </w:r>
      <w:r w:rsidR="000C3057">
        <w:rPr>
          <w:sz w:val="24"/>
          <w:szCs w:val="24"/>
        </w:rPr>
        <w:t xml:space="preserve"> from</w:t>
      </w:r>
      <w:r w:rsidR="004F6EA3">
        <w:rPr>
          <w:sz w:val="24"/>
          <w:szCs w:val="24"/>
        </w:rPr>
        <w:t xml:space="preserve"> examining </w:t>
      </w:r>
      <w:r w:rsidR="000F5466">
        <w:rPr>
          <w:sz w:val="24"/>
          <w:szCs w:val="24"/>
        </w:rPr>
        <w:t>Claiborne's</w:t>
      </w:r>
      <w:r w:rsidR="004F6EA3">
        <w:rPr>
          <w:sz w:val="24"/>
          <w:szCs w:val="24"/>
        </w:rPr>
        <w:t xml:space="preserve"> letter books is the importance of the French language</w:t>
      </w:r>
      <w:r w:rsidR="007334F8">
        <w:rPr>
          <w:sz w:val="24"/>
          <w:szCs w:val="24"/>
        </w:rPr>
        <w:t>.</w:t>
      </w:r>
      <w:r w:rsidR="00927CA8">
        <w:rPr>
          <w:sz w:val="24"/>
          <w:szCs w:val="24"/>
        </w:rPr>
        <w:t xml:space="preserve"> The earliest moments of his letter book describe the importance </w:t>
      </w:r>
      <w:r w:rsidR="00D926B5">
        <w:rPr>
          <w:sz w:val="24"/>
          <w:szCs w:val="24"/>
        </w:rPr>
        <w:t xml:space="preserve">of needing an </w:t>
      </w:r>
      <w:r w:rsidR="00CA04F8">
        <w:rPr>
          <w:sz w:val="24"/>
          <w:szCs w:val="24"/>
        </w:rPr>
        <w:t xml:space="preserve">interpreter. French citizens refused to let their French language </w:t>
      </w:r>
      <w:r w:rsidR="005314FE">
        <w:rPr>
          <w:sz w:val="24"/>
          <w:szCs w:val="24"/>
        </w:rPr>
        <w:t xml:space="preserve">die. </w:t>
      </w:r>
      <w:r w:rsidR="008F397B">
        <w:rPr>
          <w:sz w:val="24"/>
          <w:szCs w:val="24"/>
        </w:rPr>
        <w:t>Claiborne</w:t>
      </w:r>
      <w:r w:rsidR="00A801E7">
        <w:rPr>
          <w:sz w:val="24"/>
          <w:szCs w:val="24"/>
        </w:rPr>
        <w:t xml:space="preserve"> wrote</w:t>
      </w:r>
      <w:r w:rsidR="00437342">
        <w:rPr>
          <w:sz w:val="24"/>
          <w:szCs w:val="24"/>
        </w:rPr>
        <w:t xml:space="preserve"> to Madison</w:t>
      </w:r>
      <w:r w:rsidR="008F397B">
        <w:rPr>
          <w:sz w:val="24"/>
          <w:szCs w:val="24"/>
        </w:rPr>
        <w:t xml:space="preserve"> </w:t>
      </w:r>
      <w:r w:rsidR="00A801E7">
        <w:rPr>
          <w:sz w:val="24"/>
          <w:szCs w:val="24"/>
        </w:rPr>
        <w:t>of</w:t>
      </w:r>
      <w:r w:rsidR="008F397B">
        <w:rPr>
          <w:sz w:val="24"/>
          <w:szCs w:val="24"/>
        </w:rPr>
        <w:t xml:space="preserve"> </w:t>
      </w:r>
      <w:r w:rsidR="00662023">
        <w:rPr>
          <w:sz w:val="24"/>
          <w:szCs w:val="24"/>
        </w:rPr>
        <w:t xml:space="preserve">a meeting in New Orleans to decide </w:t>
      </w:r>
      <w:r w:rsidR="005024AB">
        <w:rPr>
          <w:sz w:val="24"/>
          <w:szCs w:val="24"/>
        </w:rPr>
        <w:t xml:space="preserve">who should represent Louisiana in Congress. </w:t>
      </w:r>
      <w:r w:rsidR="00B764B1">
        <w:rPr>
          <w:sz w:val="24"/>
          <w:szCs w:val="24"/>
        </w:rPr>
        <w:t>The moderator of the meeting was John Watkins</w:t>
      </w:r>
      <w:r w:rsidR="00170836">
        <w:rPr>
          <w:sz w:val="24"/>
          <w:szCs w:val="24"/>
        </w:rPr>
        <w:t>,</w:t>
      </w:r>
      <w:r w:rsidR="00B764B1">
        <w:rPr>
          <w:sz w:val="24"/>
          <w:szCs w:val="24"/>
        </w:rPr>
        <w:t xml:space="preserve"> </w:t>
      </w:r>
      <w:r w:rsidR="00B10509">
        <w:rPr>
          <w:sz w:val="24"/>
          <w:szCs w:val="24"/>
        </w:rPr>
        <w:t xml:space="preserve">an American doctor living in New Orleans who spoke both English </w:t>
      </w:r>
      <w:r w:rsidR="00170836">
        <w:rPr>
          <w:sz w:val="24"/>
          <w:szCs w:val="24"/>
        </w:rPr>
        <w:t>and</w:t>
      </w:r>
      <w:r w:rsidR="00B10509">
        <w:rPr>
          <w:sz w:val="24"/>
          <w:szCs w:val="24"/>
        </w:rPr>
        <w:t xml:space="preserve"> French</w:t>
      </w:r>
      <w:r w:rsidR="00233781">
        <w:rPr>
          <w:sz w:val="24"/>
          <w:szCs w:val="24"/>
        </w:rPr>
        <w:t xml:space="preserve">. </w:t>
      </w:r>
      <w:r w:rsidR="0068447C">
        <w:rPr>
          <w:sz w:val="24"/>
          <w:szCs w:val="24"/>
        </w:rPr>
        <w:t>Most</w:t>
      </w:r>
      <w:r w:rsidR="00233781">
        <w:rPr>
          <w:sz w:val="24"/>
          <w:szCs w:val="24"/>
        </w:rPr>
        <w:t xml:space="preserve"> of </w:t>
      </w:r>
      <w:r w:rsidR="000F5466">
        <w:rPr>
          <w:sz w:val="24"/>
          <w:szCs w:val="24"/>
        </w:rPr>
        <w:t>Watkins'</w:t>
      </w:r>
      <w:r w:rsidR="00233781">
        <w:rPr>
          <w:sz w:val="24"/>
          <w:szCs w:val="24"/>
        </w:rPr>
        <w:t xml:space="preserve"> speech dealt </w:t>
      </w:r>
      <w:r w:rsidR="009C1D7D">
        <w:rPr>
          <w:sz w:val="24"/>
          <w:szCs w:val="24"/>
        </w:rPr>
        <w:t xml:space="preserve">with the French </w:t>
      </w:r>
      <w:r w:rsidR="001F37BA">
        <w:rPr>
          <w:sz w:val="24"/>
          <w:szCs w:val="24"/>
        </w:rPr>
        <w:t>citizen</w:t>
      </w:r>
      <w:r w:rsidR="004B2173">
        <w:rPr>
          <w:sz w:val="24"/>
          <w:szCs w:val="24"/>
        </w:rPr>
        <w:t>s’</w:t>
      </w:r>
      <w:r w:rsidR="00A2186F">
        <w:rPr>
          <w:sz w:val="24"/>
          <w:szCs w:val="24"/>
        </w:rPr>
        <w:t xml:space="preserve"> concern of keeping the slave trade intact in </w:t>
      </w:r>
      <w:r w:rsidR="00176906">
        <w:rPr>
          <w:sz w:val="24"/>
          <w:szCs w:val="24"/>
        </w:rPr>
        <w:t>Louisiana</w:t>
      </w:r>
      <w:r w:rsidR="00A2186F">
        <w:rPr>
          <w:sz w:val="24"/>
          <w:szCs w:val="24"/>
        </w:rPr>
        <w:t xml:space="preserve">. </w:t>
      </w:r>
      <w:r w:rsidR="001F37BA">
        <w:rPr>
          <w:sz w:val="24"/>
          <w:szCs w:val="24"/>
        </w:rPr>
        <w:t>Once Watkins finished his speech, a Frenchmen stood up</w:t>
      </w:r>
      <w:r w:rsidR="009F0283">
        <w:rPr>
          <w:sz w:val="24"/>
          <w:szCs w:val="24"/>
        </w:rPr>
        <w:t>,</w:t>
      </w:r>
      <w:r w:rsidR="001F37BA">
        <w:rPr>
          <w:sz w:val="24"/>
          <w:szCs w:val="24"/>
        </w:rPr>
        <w:t xml:space="preserve"> outraged that Watkins gave the speech in English </w:t>
      </w:r>
      <w:r w:rsidR="00BD0F91">
        <w:rPr>
          <w:sz w:val="24"/>
          <w:szCs w:val="24"/>
        </w:rPr>
        <w:lastRenderedPageBreak/>
        <w:t>instead</w:t>
      </w:r>
      <w:r w:rsidR="001F37BA">
        <w:rPr>
          <w:sz w:val="24"/>
          <w:szCs w:val="24"/>
        </w:rPr>
        <w:t xml:space="preserve"> of </w:t>
      </w:r>
      <w:r w:rsidR="009F0283">
        <w:rPr>
          <w:sz w:val="24"/>
          <w:szCs w:val="24"/>
        </w:rPr>
        <w:t>French, and</w:t>
      </w:r>
      <w:r w:rsidR="001F37BA">
        <w:rPr>
          <w:sz w:val="24"/>
          <w:szCs w:val="24"/>
        </w:rPr>
        <w:t xml:space="preserve"> demanded that he giv</w:t>
      </w:r>
      <w:r w:rsidR="00BD0F91">
        <w:rPr>
          <w:sz w:val="24"/>
          <w:szCs w:val="24"/>
        </w:rPr>
        <w:t>e it in the French language. Watkins stood up and repeated it.</w:t>
      </w:r>
      <w:r w:rsidR="00BD0F91">
        <w:rPr>
          <w:rStyle w:val="FootnoteReference"/>
          <w:sz w:val="24"/>
          <w:szCs w:val="24"/>
        </w:rPr>
        <w:footnoteReference w:id="50"/>
      </w:r>
    </w:p>
    <w:p w14:paraId="615ECA80" w14:textId="540EED77" w:rsidR="00225C63" w:rsidRDefault="00F71375" w:rsidP="00264BD6">
      <w:pPr>
        <w:rPr>
          <w:sz w:val="24"/>
          <w:szCs w:val="24"/>
        </w:rPr>
      </w:pPr>
      <w:r>
        <w:rPr>
          <w:sz w:val="24"/>
          <w:szCs w:val="24"/>
        </w:rPr>
        <w:t>Another e</w:t>
      </w:r>
      <w:r w:rsidR="001B06D6">
        <w:rPr>
          <w:sz w:val="24"/>
          <w:szCs w:val="24"/>
        </w:rPr>
        <w:t xml:space="preserve">xample </w:t>
      </w:r>
      <w:r w:rsidR="00242148">
        <w:rPr>
          <w:sz w:val="24"/>
          <w:szCs w:val="24"/>
        </w:rPr>
        <w:t>comes from Claiborne’s</w:t>
      </w:r>
      <w:r w:rsidR="001B06D6">
        <w:rPr>
          <w:sz w:val="24"/>
          <w:szCs w:val="24"/>
        </w:rPr>
        <w:t xml:space="preserve"> </w:t>
      </w:r>
      <w:r w:rsidR="00956465">
        <w:rPr>
          <w:sz w:val="24"/>
          <w:szCs w:val="24"/>
        </w:rPr>
        <w:t>May 3, 1804</w:t>
      </w:r>
      <w:r w:rsidR="00BF4520">
        <w:rPr>
          <w:sz w:val="24"/>
          <w:szCs w:val="24"/>
        </w:rPr>
        <w:t>,</w:t>
      </w:r>
      <w:r w:rsidR="00956465">
        <w:rPr>
          <w:sz w:val="24"/>
          <w:szCs w:val="24"/>
        </w:rPr>
        <w:t xml:space="preserve"> letter to Madison</w:t>
      </w:r>
      <w:r w:rsidR="000477FF">
        <w:rPr>
          <w:sz w:val="24"/>
          <w:szCs w:val="24"/>
        </w:rPr>
        <w:t xml:space="preserve"> a</w:t>
      </w:r>
      <w:r w:rsidR="000C0858">
        <w:rPr>
          <w:sz w:val="24"/>
          <w:szCs w:val="24"/>
        </w:rPr>
        <w:t>d</w:t>
      </w:r>
      <w:r w:rsidR="000477FF">
        <w:rPr>
          <w:sz w:val="24"/>
          <w:szCs w:val="24"/>
        </w:rPr>
        <w:t>dressing</w:t>
      </w:r>
      <w:r w:rsidR="00DF059E">
        <w:rPr>
          <w:sz w:val="24"/>
          <w:szCs w:val="24"/>
        </w:rPr>
        <w:t xml:space="preserve"> statehood. Claiborne </w:t>
      </w:r>
      <w:r w:rsidR="000477FF">
        <w:rPr>
          <w:sz w:val="24"/>
          <w:szCs w:val="24"/>
        </w:rPr>
        <w:t>warned</w:t>
      </w:r>
      <w:r w:rsidR="00DF059E">
        <w:rPr>
          <w:sz w:val="24"/>
          <w:szCs w:val="24"/>
        </w:rPr>
        <w:t xml:space="preserve"> that many </w:t>
      </w:r>
      <w:r w:rsidR="009F0283">
        <w:rPr>
          <w:sz w:val="24"/>
          <w:szCs w:val="24"/>
        </w:rPr>
        <w:t>Louisianians</w:t>
      </w:r>
      <w:r w:rsidR="00DF059E">
        <w:rPr>
          <w:sz w:val="24"/>
          <w:szCs w:val="24"/>
        </w:rPr>
        <w:t xml:space="preserve"> would not be happy that </w:t>
      </w:r>
      <w:r w:rsidR="009F0283">
        <w:rPr>
          <w:sz w:val="24"/>
          <w:szCs w:val="24"/>
        </w:rPr>
        <w:t>Louisiana</w:t>
      </w:r>
      <w:r w:rsidR="001C2332">
        <w:rPr>
          <w:sz w:val="24"/>
          <w:szCs w:val="24"/>
        </w:rPr>
        <w:t xml:space="preserve"> w</w:t>
      </w:r>
      <w:r w:rsidR="00B37C0B">
        <w:rPr>
          <w:sz w:val="24"/>
          <w:szCs w:val="24"/>
        </w:rPr>
        <w:t>ould</w:t>
      </w:r>
      <w:r w:rsidR="001C2332">
        <w:rPr>
          <w:sz w:val="24"/>
          <w:szCs w:val="24"/>
        </w:rPr>
        <w:t xml:space="preserve"> not become </w:t>
      </w:r>
      <w:r w:rsidR="00B37C0B">
        <w:rPr>
          <w:sz w:val="24"/>
          <w:szCs w:val="24"/>
        </w:rPr>
        <w:t>a</w:t>
      </w:r>
      <w:r w:rsidR="001C2332">
        <w:rPr>
          <w:sz w:val="24"/>
          <w:szCs w:val="24"/>
        </w:rPr>
        <w:t xml:space="preserve"> state and remain a territory. Claiborne </w:t>
      </w:r>
      <w:r w:rsidR="00D0573D">
        <w:rPr>
          <w:sz w:val="24"/>
          <w:szCs w:val="24"/>
        </w:rPr>
        <w:t xml:space="preserve">did </w:t>
      </w:r>
      <w:r w:rsidR="001C2332">
        <w:rPr>
          <w:sz w:val="24"/>
          <w:szCs w:val="24"/>
        </w:rPr>
        <w:t xml:space="preserve">not think </w:t>
      </w:r>
      <w:r w:rsidR="009F0283">
        <w:rPr>
          <w:sz w:val="24"/>
          <w:szCs w:val="24"/>
        </w:rPr>
        <w:t>Louisiana</w:t>
      </w:r>
      <w:r w:rsidR="001C2332">
        <w:rPr>
          <w:sz w:val="24"/>
          <w:szCs w:val="24"/>
        </w:rPr>
        <w:t xml:space="preserve"> </w:t>
      </w:r>
      <w:r w:rsidR="00467866">
        <w:rPr>
          <w:sz w:val="24"/>
          <w:szCs w:val="24"/>
        </w:rPr>
        <w:t>was</w:t>
      </w:r>
      <w:r w:rsidR="001C2332">
        <w:rPr>
          <w:sz w:val="24"/>
          <w:szCs w:val="24"/>
        </w:rPr>
        <w:t xml:space="preserve"> ready for statehood</w:t>
      </w:r>
      <w:r w:rsidR="00A116B3">
        <w:rPr>
          <w:sz w:val="24"/>
          <w:szCs w:val="24"/>
        </w:rPr>
        <w:t xml:space="preserve">. When his speech was to be printed and circulated throughout </w:t>
      </w:r>
      <w:r w:rsidR="009F0283">
        <w:rPr>
          <w:sz w:val="24"/>
          <w:szCs w:val="24"/>
        </w:rPr>
        <w:t>Louisiana</w:t>
      </w:r>
      <w:r w:rsidR="00A116B3">
        <w:rPr>
          <w:sz w:val="24"/>
          <w:szCs w:val="24"/>
        </w:rPr>
        <w:t>, he stated that it needed to be in both English and French</w:t>
      </w:r>
      <w:r w:rsidR="001D3322">
        <w:rPr>
          <w:sz w:val="24"/>
          <w:szCs w:val="24"/>
        </w:rPr>
        <w:t>.</w:t>
      </w:r>
      <w:r w:rsidR="00C52948">
        <w:rPr>
          <w:rStyle w:val="FootnoteReference"/>
          <w:sz w:val="24"/>
          <w:szCs w:val="24"/>
        </w:rPr>
        <w:footnoteReference w:id="51"/>
      </w:r>
      <w:r w:rsidR="008E19D0">
        <w:rPr>
          <w:sz w:val="24"/>
          <w:szCs w:val="24"/>
        </w:rPr>
        <w:t xml:space="preserve"> Again, in </w:t>
      </w:r>
      <w:r w:rsidR="000F5466">
        <w:rPr>
          <w:sz w:val="24"/>
          <w:szCs w:val="24"/>
        </w:rPr>
        <w:t>Claiborne's</w:t>
      </w:r>
      <w:r w:rsidR="008E19D0">
        <w:rPr>
          <w:sz w:val="24"/>
          <w:szCs w:val="24"/>
        </w:rPr>
        <w:t xml:space="preserve"> October 16, </w:t>
      </w:r>
      <w:r w:rsidR="009F0283">
        <w:rPr>
          <w:sz w:val="24"/>
          <w:szCs w:val="24"/>
        </w:rPr>
        <w:t>1804,</w:t>
      </w:r>
      <w:r w:rsidR="008E19D0">
        <w:rPr>
          <w:sz w:val="24"/>
          <w:szCs w:val="24"/>
        </w:rPr>
        <w:t xml:space="preserve"> letter to Madison, </w:t>
      </w:r>
      <w:r w:rsidR="00080BF6">
        <w:rPr>
          <w:sz w:val="24"/>
          <w:szCs w:val="24"/>
        </w:rPr>
        <w:t>language</w:t>
      </w:r>
      <w:r w:rsidR="008E19D0">
        <w:rPr>
          <w:sz w:val="24"/>
          <w:szCs w:val="24"/>
        </w:rPr>
        <w:t xml:space="preserve"> plays an important role</w:t>
      </w:r>
      <w:r w:rsidR="006E371B">
        <w:rPr>
          <w:sz w:val="24"/>
          <w:szCs w:val="24"/>
        </w:rPr>
        <w:t xml:space="preserve">. </w:t>
      </w:r>
      <w:r w:rsidR="009D6798">
        <w:rPr>
          <w:sz w:val="24"/>
          <w:szCs w:val="24"/>
        </w:rPr>
        <w:t>Claiborne</w:t>
      </w:r>
      <w:r w:rsidR="006E371B">
        <w:rPr>
          <w:sz w:val="24"/>
          <w:szCs w:val="24"/>
        </w:rPr>
        <w:t xml:space="preserve"> describes the New Orleans government and how all members are </w:t>
      </w:r>
      <w:r w:rsidR="000F5466">
        <w:rPr>
          <w:sz w:val="24"/>
          <w:szCs w:val="24"/>
        </w:rPr>
        <w:t>"</w:t>
      </w:r>
      <w:r w:rsidR="006E371B">
        <w:rPr>
          <w:sz w:val="24"/>
          <w:szCs w:val="24"/>
        </w:rPr>
        <w:t>ancient Louisianians</w:t>
      </w:r>
      <w:r w:rsidR="000F5466">
        <w:rPr>
          <w:sz w:val="24"/>
          <w:szCs w:val="24"/>
        </w:rPr>
        <w:t>"</w:t>
      </w:r>
      <w:r w:rsidR="009A371C">
        <w:rPr>
          <w:sz w:val="24"/>
          <w:szCs w:val="24"/>
        </w:rPr>
        <w:t xml:space="preserve"> </w:t>
      </w:r>
      <w:r w:rsidR="009F0283">
        <w:rPr>
          <w:sz w:val="24"/>
          <w:szCs w:val="24"/>
        </w:rPr>
        <w:t>who</w:t>
      </w:r>
      <w:r w:rsidR="009A371C">
        <w:rPr>
          <w:sz w:val="24"/>
          <w:szCs w:val="24"/>
        </w:rPr>
        <w:t xml:space="preserve"> speak French. </w:t>
      </w:r>
      <w:r w:rsidR="00276A80">
        <w:rPr>
          <w:sz w:val="24"/>
          <w:szCs w:val="24"/>
        </w:rPr>
        <w:t xml:space="preserve">However, </w:t>
      </w:r>
      <w:r w:rsidR="00F45714">
        <w:rPr>
          <w:sz w:val="24"/>
          <w:szCs w:val="24"/>
        </w:rPr>
        <w:t xml:space="preserve">Americans ran </w:t>
      </w:r>
      <w:r w:rsidR="00276A80">
        <w:rPr>
          <w:sz w:val="24"/>
          <w:szCs w:val="24"/>
        </w:rPr>
        <w:t xml:space="preserve">the early court system in </w:t>
      </w:r>
      <w:r w:rsidR="00FF34AB">
        <w:rPr>
          <w:sz w:val="24"/>
          <w:szCs w:val="24"/>
        </w:rPr>
        <w:t>Louisiana</w:t>
      </w:r>
      <w:r w:rsidR="00E31C71">
        <w:rPr>
          <w:sz w:val="24"/>
          <w:szCs w:val="24"/>
        </w:rPr>
        <w:t>,</w:t>
      </w:r>
      <w:r w:rsidR="00F45714">
        <w:rPr>
          <w:sz w:val="24"/>
          <w:szCs w:val="24"/>
        </w:rPr>
        <w:t xml:space="preserve"> and they</w:t>
      </w:r>
      <w:r w:rsidR="00745DA6">
        <w:rPr>
          <w:sz w:val="24"/>
          <w:szCs w:val="24"/>
        </w:rPr>
        <w:t xml:space="preserve"> did not speak French. Claiborne </w:t>
      </w:r>
      <w:r w:rsidR="008A08A1">
        <w:rPr>
          <w:sz w:val="24"/>
          <w:szCs w:val="24"/>
        </w:rPr>
        <w:t>notes</w:t>
      </w:r>
      <w:r w:rsidR="00745DA6">
        <w:rPr>
          <w:sz w:val="24"/>
          <w:szCs w:val="24"/>
        </w:rPr>
        <w:t xml:space="preserve"> that </w:t>
      </w:r>
      <w:r w:rsidR="007B4064">
        <w:rPr>
          <w:sz w:val="24"/>
          <w:szCs w:val="24"/>
        </w:rPr>
        <w:t>all</w:t>
      </w:r>
      <w:r w:rsidR="00745DA6">
        <w:rPr>
          <w:sz w:val="24"/>
          <w:szCs w:val="24"/>
        </w:rPr>
        <w:t xml:space="preserve"> of the </w:t>
      </w:r>
      <w:r w:rsidR="00080BF6">
        <w:rPr>
          <w:sz w:val="24"/>
          <w:szCs w:val="24"/>
        </w:rPr>
        <w:t>decisions</w:t>
      </w:r>
      <w:r w:rsidR="00745DA6">
        <w:rPr>
          <w:sz w:val="24"/>
          <w:szCs w:val="24"/>
        </w:rPr>
        <w:t xml:space="preserve"> that the judge made</w:t>
      </w:r>
      <w:r w:rsidR="007B4064">
        <w:rPr>
          <w:sz w:val="24"/>
          <w:szCs w:val="24"/>
        </w:rPr>
        <w:t xml:space="preserve"> (he does not list his name) were in English and that it would have been easier if the judge spoke French.</w:t>
      </w:r>
      <w:r w:rsidR="00DC5346">
        <w:rPr>
          <w:rStyle w:val="FootnoteReference"/>
          <w:sz w:val="24"/>
          <w:szCs w:val="24"/>
        </w:rPr>
        <w:footnoteReference w:id="52"/>
      </w:r>
      <w:r w:rsidR="00393AE7">
        <w:rPr>
          <w:sz w:val="24"/>
          <w:szCs w:val="24"/>
        </w:rPr>
        <w:t xml:space="preserve"> The French language never</w:t>
      </w:r>
      <w:r w:rsidR="00C077A5">
        <w:rPr>
          <w:sz w:val="24"/>
          <w:szCs w:val="24"/>
        </w:rPr>
        <w:t xml:space="preserve"> </w:t>
      </w:r>
      <w:r w:rsidR="008B5272">
        <w:rPr>
          <w:sz w:val="24"/>
          <w:szCs w:val="24"/>
        </w:rPr>
        <w:t>faded</w:t>
      </w:r>
      <w:r w:rsidR="00393AE7">
        <w:rPr>
          <w:sz w:val="24"/>
          <w:szCs w:val="24"/>
        </w:rPr>
        <w:t xml:space="preserve"> in </w:t>
      </w:r>
      <w:r w:rsidR="00BF4520">
        <w:rPr>
          <w:sz w:val="24"/>
          <w:szCs w:val="24"/>
        </w:rPr>
        <w:t>Louisiana,</w:t>
      </w:r>
      <w:r w:rsidR="00535C4B">
        <w:rPr>
          <w:sz w:val="24"/>
          <w:szCs w:val="24"/>
        </w:rPr>
        <w:t xml:space="preserve"> nor did the </w:t>
      </w:r>
      <w:r w:rsidR="002875AE">
        <w:rPr>
          <w:sz w:val="24"/>
          <w:szCs w:val="24"/>
        </w:rPr>
        <w:t xml:space="preserve">people’s </w:t>
      </w:r>
      <w:r w:rsidR="00BF4520">
        <w:rPr>
          <w:sz w:val="24"/>
          <w:szCs w:val="24"/>
        </w:rPr>
        <w:t>original</w:t>
      </w:r>
      <w:r w:rsidR="00535C4B">
        <w:rPr>
          <w:sz w:val="24"/>
          <w:szCs w:val="24"/>
        </w:rPr>
        <w:t xml:space="preserve"> </w:t>
      </w:r>
      <w:r w:rsidR="00BF4520">
        <w:rPr>
          <w:sz w:val="24"/>
          <w:szCs w:val="24"/>
        </w:rPr>
        <w:t>religious</w:t>
      </w:r>
      <w:r w:rsidR="00535C4B">
        <w:rPr>
          <w:sz w:val="24"/>
          <w:szCs w:val="24"/>
        </w:rPr>
        <w:t xml:space="preserve"> beliefs.</w:t>
      </w:r>
    </w:p>
    <w:p w14:paraId="6F419839" w14:textId="2FA76E24" w:rsidR="00E06917" w:rsidRDefault="008F66D7" w:rsidP="00264BD6">
      <w:pPr>
        <w:rPr>
          <w:sz w:val="24"/>
          <w:szCs w:val="24"/>
        </w:rPr>
      </w:pPr>
      <w:r>
        <w:rPr>
          <w:sz w:val="24"/>
          <w:szCs w:val="24"/>
        </w:rPr>
        <w:t xml:space="preserve">One thing that makes </w:t>
      </w:r>
      <w:r w:rsidR="00BF4520">
        <w:rPr>
          <w:sz w:val="24"/>
          <w:szCs w:val="24"/>
        </w:rPr>
        <w:t>Louisiana</w:t>
      </w:r>
      <w:r>
        <w:rPr>
          <w:sz w:val="24"/>
          <w:szCs w:val="24"/>
        </w:rPr>
        <w:t xml:space="preserve"> unique is </w:t>
      </w:r>
      <w:r w:rsidR="00BF4520">
        <w:rPr>
          <w:sz w:val="24"/>
          <w:szCs w:val="24"/>
        </w:rPr>
        <w:t>religion</w:t>
      </w:r>
      <w:r>
        <w:rPr>
          <w:sz w:val="24"/>
          <w:szCs w:val="24"/>
        </w:rPr>
        <w:t xml:space="preserve">. The </w:t>
      </w:r>
      <w:r w:rsidR="002875AE">
        <w:rPr>
          <w:sz w:val="24"/>
          <w:szCs w:val="24"/>
        </w:rPr>
        <w:t>m</w:t>
      </w:r>
      <w:r>
        <w:rPr>
          <w:sz w:val="24"/>
          <w:szCs w:val="24"/>
        </w:rPr>
        <w:t>ajority of French</w:t>
      </w:r>
      <w:r w:rsidR="00145212">
        <w:rPr>
          <w:sz w:val="24"/>
          <w:szCs w:val="24"/>
        </w:rPr>
        <w:t xml:space="preserve"> </w:t>
      </w:r>
      <w:r w:rsidR="002875AE">
        <w:rPr>
          <w:sz w:val="24"/>
          <w:szCs w:val="24"/>
        </w:rPr>
        <w:t>who arrived</w:t>
      </w:r>
      <w:r w:rsidR="00145212">
        <w:rPr>
          <w:sz w:val="24"/>
          <w:szCs w:val="24"/>
        </w:rPr>
        <w:t xml:space="preserve"> in the continental United States </w:t>
      </w:r>
      <w:r w:rsidR="007666CE">
        <w:rPr>
          <w:sz w:val="24"/>
          <w:szCs w:val="24"/>
        </w:rPr>
        <w:t>came across the Atlantic</w:t>
      </w:r>
      <w:r w:rsidR="00972287">
        <w:rPr>
          <w:sz w:val="24"/>
          <w:szCs w:val="24"/>
        </w:rPr>
        <w:t xml:space="preserve">. Many were </w:t>
      </w:r>
      <w:r w:rsidR="00E779AC">
        <w:rPr>
          <w:sz w:val="24"/>
          <w:szCs w:val="24"/>
        </w:rPr>
        <w:t>Protestants</w:t>
      </w:r>
      <w:r w:rsidR="007666CE">
        <w:rPr>
          <w:sz w:val="24"/>
          <w:szCs w:val="24"/>
        </w:rPr>
        <w:t xml:space="preserve"> escaping religious </w:t>
      </w:r>
      <w:r w:rsidR="00BF4520">
        <w:rPr>
          <w:sz w:val="24"/>
          <w:szCs w:val="24"/>
        </w:rPr>
        <w:t>persecution</w:t>
      </w:r>
      <w:r w:rsidR="00E779AC">
        <w:rPr>
          <w:sz w:val="24"/>
          <w:szCs w:val="24"/>
        </w:rPr>
        <w:t xml:space="preserve"> by Catholics</w:t>
      </w:r>
      <w:r w:rsidR="00F741C5">
        <w:rPr>
          <w:sz w:val="24"/>
          <w:szCs w:val="24"/>
        </w:rPr>
        <w:t>. The</w:t>
      </w:r>
      <w:r w:rsidR="00E779AC">
        <w:rPr>
          <w:sz w:val="24"/>
          <w:szCs w:val="24"/>
        </w:rPr>
        <w:t>y</w:t>
      </w:r>
      <w:r w:rsidR="009209D3">
        <w:rPr>
          <w:sz w:val="24"/>
          <w:szCs w:val="24"/>
        </w:rPr>
        <w:t xml:space="preserve"> settled heavily</w:t>
      </w:r>
      <w:r w:rsidR="00F741C5">
        <w:rPr>
          <w:sz w:val="24"/>
          <w:szCs w:val="24"/>
        </w:rPr>
        <w:t xml:space="preserve"> early in New York</w:t>
      </w:r>
      <w:r w:rsidR="00926946">
        <w:rPr>
          <w:sz w:val="24"/>
          <w:szCs w:val="24"/>
        </w:rPr>
        <w:t xml:space="preserve"> and South Carolina</w:t>
      </w:r>
      <w:r w:rsidR="00D47E4B">
        <w:rPr>
          <w:sz w:val="24"/>
          <w:szCs w:val="24"/>
        </w:rPr>
        <w:t>.</w:t>
      </w:r>
      <w:r w:rsidR="00926946">
        <w:rPr>
          <w:sz w:val="24"/>
          <w:szCs w:val="24"/>
        </w:rPr>
        <w:t xml:space="preserve"> </w:t>
      </w:r>
      <w:r w:rsidR="005F3AB4">
        <w:rPr>
          <w:sz w:val="24"/>
          <w:szCs w:val="24"/>
        </w:rPr>
        <w:t>The</w:t>
      </w:r>
      <w:r w:rsidR="00D47E4B">
        <w:rPr>
          <w:sz w:val="24"/>
          <w:szCs w:val="24"/>
        </w:rPr>
        <w:t>se</w:t>
      </w:r>
      <w:r w:rsidR="00926946">
        <w:rPr>
          <w:sz w:val="24"/>
          <w:szCs w:val="24"/>
        </w:rPr>
        <w:t xml:space="preserve"> Huguenots </w:t>
      </w:r>
      <w:r w:rsidR="00D47E4B">
        <w:rPr>
          <w:sz w:val="24"/>
          <w:szCs w:val="24"/>
        </w:rPr>
        <w:t>followed</w:t>
      </w:r>
      <w:r w:rsidR="00AA72D7">
        <w:rPr>
          <w:sz w:val="24"/>
          <w:szCs w:val="24"/>
        </w:rPr>
        <w:t xml:space="preserve"> the </w:t>
      </w:r>
      <w:r w:rsidR="00805600">
        <w:rPr>
          <w:sz w:val="24"/>
          <w:szCs w:val="24"/>
        </w:rPr>
        <w:t xml:space="preserve">reformed or Calvinist </w:t>
      </w:r>
      <w:r w:rsidR="00977D14">
        <w:rPr>
          <w:sz w:val="24"/>
          <w:szCs w:val="24"/>
        </w:rPr>
        <w:t>tradition</w:t>
      </w:r>
      <w:r w:rsidR="00805600">
        <w:rPr>
          <w:sz w:val="24"/>
          <w:szCs w:val="24"/>
        </w:rPr>
        <w:t xml:space="preserve"> of </w:t>
      </w:r>
      <w:bookmarkStart w:id="12" w:name="_Hlk120645041"/>
      <w:r w:rsidR="00805600">
        <w:rPr>
          <w:sz w:val="24"/>
          <w:szCs w:val="24"/>
        </w:rPr>
        <w:t>Protestantism</w:t>
      </w:r>
      <w:bookmarkEnd w:id="12"/>
      <w:r w:rsidR="00805600">
        <w:rPr>
          <w:sz w:val="24"/>
          <w:szCs w:val="24"/>
        </w:rPr>
        <w:t>.</w:t>
      </w:r>
      <w:r w:rsidR="00926946">
        <w:rPr>
          <w:sz w:val="24"/>
          <w:szCs w:val="24"/>
        </w:rPr>
        <w:t xml:space="preserve"> </w:t>
      </w:r>
      <w:r w:rsidR="007E470D">
        <w:rPr>
          <w:sz w:val="24"/>
          <w:szCs w:val="24"/>
        </w:rPr>
        <w:t xml:space="preserve">Early attempts </w:t>
      </w:r>
      <w:r w:rsidR="00BF4520">
        <w:rPr>
          <w:sz w:val="24"/>
          <w:szCs w:val="24"/>
        </w:rPr>
        <w:t>at</w:t>
      </w:r>
      <w:r w:rsidR="007E470D">
        <w:rPr>
          <w:sz w:val="24"/>
          <w:szCs w:val="24"/>
        </w:rPr>
        <w:t xml:space="preserve"> settlement brought the Huguenots </w:t>
      </w:r>
      <w:r w:rsidR="00A308C7">
        <w:rPr>
          <w:sz w:val="24"/>
          <w:szCs w:val="24"/>
        </w:rPr>
        <w:t xml:space="preserve">to </w:t>
      </w:r>
      <w:r w:rsidR="002D0459">
        <w:rPr>
          <w:sz w:val="24"/>
          <w:szCs w:val="24"/>
        </w:rPr>
        <w:t>the Southeast</w:t>
      </w:r>
      <w:r w:rsidR="00A308C7">
        <w:rPr>
          <w:sz w:val="24"/>
          <w:szCs w:val="24"/>
        </w:rPr>
        <w:t xml:space="preserve">. </w:t>
      </w:r>
      <w:r w:rsidR="00A8472A">
        <w:rPr>
          <w:sz w:val="24"/>
          <w:szCs w:val="24"/>
        </w:rPr>
        <w:t xml:space="preserve">In 1562 French Naval Officer Jean </w:t>
      </w:r>
      <w:r w:rsidR="002C7AA5">
        <w:rPr>
          <w:sz w:val="24"/>
          <w:szCs w:val="24"/>
        </w:rPr>
        <w:t xml:space="preserve">Ribault led an expedition that explored Florida before eventually </w:t>
      </w:r>
      <w:r w:rsidR="00977D14">
        <w:rPr>
          <w:sz w:val="24"/>
          <w:szCs w:val="24"/>
        </w:rPr>
        <w:t xml:space="preserve">settling </w:t>
      </w:r>
      <w:r w:rsidR="002D0459">
        <w:rPr>
          <w:sz w:val="24"/>
          <w:szCs w:val="24"/>
        </w:rPr>
        <w:t>on Parr</w:t>
      </w:r>
      <w:r w:rsidR="00CF1D61">
        <w:rPr>
          <w:sz w:val="24"/>
          <w:szCs w:val="24"/>
        </w:rPr>
        <w:t xml:space="preserve">is Island </w:t>
      </w:r>
      <w:r w:rsidR="005960EF">
        <w:rPr>
          <w:sz w:val="24"/>
          <w:szCs w:val="24"/>
        </w:rPr>
        <w:t>on</w:t>
      </w:r>
      <w:r w:rsidR="00CF1D61">
        <w:rPr>
          <w:sz w:val="24"/>
          <w:szCs w:val="24"/>
        </w:rPr>
        <w:t xml:space="preserve"> the coast of South Carolina</w:t>
      </w:r>
      <w:r w:rsidR="00F1411D">
        <w:rPr>
          <w:sz w:val="24"/>
          <w:szCs w:val="24"/>
        </w:rPr>
        <w:t xml:space="preserve">. A second voyage </w:t>
      </w:r>
      <w:r w:rsidR="00977D14">
        <w:rPr>
          <w:sz w:val="24"/>
          <w:szCs w:val="24"/>
        </w:rPr>
        <w:t>launched</w:t>
      </w:r>
      <w:r w:rsidR="00F1411D">
        <w:rPr>
          <w:sz w:val="24"/>
          <w:szCs w:val="24"/>
        </w:rPr>
        <w:t xml:space="preserve"> in 1564 </w:t>
      </w:r>
      <w:r w:rsidR="00BF4520">
        <w:rPr>
          <w:sz w:val="24"/>
          <w:szCs w:val="24"/>
        </w:rPr>
        <w:t>by</w:t>
      </w:r>
      <w:r w:rsidR="00F1411D">
        <w:rPr>
          <w:sz w:val="24"/>
          <w:szCs w:val="24"/>
        </w:rPr>
        <w:t xml:space="preserve"> Ren</w:t>
      </w:r>
      <w:r w:rsidR="001326C9">
        <w:rPr>
          <w:sz w:val="24"/>
          <w:szCs w:val="24"/>
        </w:rPr>
        <w:t>é</w:t>
      </w:r>
      <w:r w:rsidR="00BC4EFA">
        <w:rPr>
          <w:sz w:val="24"/>
          <w:szCs w:val="24"/>
        </w:rPr>
        <w:t xml:space="preserve"> Goulaine de Laudonni</w:t>
      </w:r>
      <w:r w:rsidR="001326C9">
        <w:rPr>
          <w:sz w:val="24"/>
          <w:szCs w:val="24"/>
        </w:rPr>
        <w:t>è</w:t>
      </w:r>
      <w:r w:rsidR="00BC4EFA">
        <w:rPr>
          <w:sz w:val="24"/>
          <w:szCs w:val="24"/>
        </w:rPr>
        <w:t>re</w:t>
      </w:r>
      <w:r w:rsidR="00C307E9">
        <w:rPr>
          <w:sz w:val="24"/>
          <w:szCs w:val="24"/>
        </w:rPr>
        <w:t xml:space="preserve"> landed in </w:t>
      </w:r>
      <w:r w:rsidR="00977D14">
        <w:rPr>
          <w:sz w:val="24"/>
          <w:szCs w:val="24"/>
        </w:rPr>
        <w:lastRenderedPageBreak/>
        <w:t>present-day</w:t>
      </w:r>
      <w:r w:rsidR="00C307E9">
        <w:rPr>
          <w:sz w:val="24"/>
          <w:szCs w:val="24"/>
        </w:rPr>
        <w:t xml:space="preserve"> Jacksonville, Florida</w:t>
      </w:r>
      <w:r w:rsidR="00977D14">
        <w:rPr>
          <w:sz w:val="24"/>
          <w:szCs w:val="24"/>
        </w:rPr>
        <w:t>,</w:t>
      </w:r>
      <w:r w:rsidR="00042EDE">
        <w:rPr>
          <w:sz w:val="24"/>
          <w:szCs w:val="24"/>
        </w:rPr>
        <w:t xml:space="preserve"> and established Fort Caroline</w:t>
      </w:r>
      <w:r w:rsidR="00977D14">
        <w:rPr>
          <w:sz w:val="24"/>
          <w:szCs w:val="24"/>
        </w:rPr>
        <w:t>. However</w:t>
      </w:r>
      <w:r w:rsidR="00042EDE">
        <w:rPr>
          <w:sz w:val="24"/>
          <w:szCs w:val="24"/>
        </w:rPr>
        <w:t xml:space="preserve">, in 1565, the Spanish </w:t>
      </w:r>
      <w:r w:rsidR="007D0CE5">
        <w:rPr>
          <w:sz w:val="24"/>
          <w:szCs w:val="24"/>
        </w:rPr>
        <w:t xml:space="preserve">enforced their claim to Florida and </w:t>
      </w:r>
      <w:r w:rsidR="00973615">
        <w:rPr>
          <w:sz w:val="24"/>
          <w:szCs w:val="24"/>
        </w:rPr>
        <w:t>executed</w:t>
      </w:r>
      <w:r w:rsidR="007D0CE5">
        <w:rPr>
          <w:sz w:val="24"/>
          <w:szCs w:val="24"/>
        </w:rPr>
        <w:t xml:space="preserve"> </w:t>
      </w:r>
      <w:r w:rsidR="00B02710">
        <w:rPr>
          <w:sz w:val="24"/>
          <w:szCs w:val="24"/>
        </w:rPr>
        <w:t>hundreds</w:t>
      </w:r>
      <w:r w:rsidR="007D0CE5">
        <w:rPr>
          <w:sz w:val="24"/>
          <w:szCs w:val="24"/>
        </w:rPr>
        <w:t xml:space="preserve"> of Huguenots.</w:t>
      </w:r>
      <w:r w:rsidR="006E158A">
        <w:rPr>
          <w:rStyle w:val="FootnoteReference"/>
          <w:sz w:val="24"/>
          <w:szCs w:val="24"/>
        </w:rPr>
        <w:footnoteReference w:id="53"/>
      </w:r>
    </w:p>
    <w:p w14:paraId="49A2CA8D" w14:textId="6D647879" w:rsidR="00B16861" w:rsidRDefault="00977D14" w:rsidP="00264BD6">
      <w:pPr>
        <w:rPr>
          <w:sz w:val="24"/>
          <w:szCs w:val="24"/>
        </w:rPr>
      </w:pPr>
      <w:r>
        <w:rPr>
          <w:sz w:val="24"/>
          <w:szCs w:val="24"/>
        </w:rPr>
        <w:t>The most successful communities,</w:t>
      </w:r>
      <w:r w:rsidR="00D32C00">
        <w:rPr>
          <w:sz w:val="24"/>
          <w:szCs w:val="24"/>
        </w:rPr>
        <w:t xml:space="preserve"> though</w:t>
      </w:r>
      <w:r>
        <w:rPr>
          <w:sz w:val="24"/>
          <w:szCs w:val="24"/>
        </w:rPr>
        <w:t>,</w:t>
      </w:r>
      <w:r w:rsidR="00D32C00">
        <w:rPr>
          <w:sz w:val="24"/>
          <w:szCs w:val="24"/>
        </w:rPr>
        <w:t xml:space="preserve"> were the ones in the Northeast</w:t>
      </w:r>
      <w:r w:rsidR="0084377A">
        <w:rPr>
          <w:sz w:val="24"/>
          <w:szCs w:val="24"/>
        </w:rPr>
        <w:t xml:space="preserve">. </w:t>
      </w:r>
      <w:r w:rsidR="002C6691">
        <w:rPr>
          <w:sz w:val="24"/>
          <w:szCs w:val="24"/>
        </w:rPr>
        <w:t xml:space="preserve">Many Huguenots </w:t>
      </w:r>
      <w:r w:rsidR="005502A7">
        <w:rPr>
          <w:sz w:val="24"/>
          <w:szCs w:val="24"/>
        </w:rPr>
        <w:t>migrated</w:t>
      </w:r>
      <w:r w:rsidR="002C6691">
        <w:rPr>
          <w:sz w:val="24"/>
          <w:szCs w:val="24"/>
        </w:rPr>
        <w:t xml:space="preserve"> to New </w:t>
      </w:r>
      <w:r>
        <w:rPr>
          <w:sz w:val="24"/>
          <w:szCs w:val="24"/>
        </w:rPr>
        <w:t>Netherlands</w:t>
      </w:r>
      <w:r w:rsidR="002C6691">
        <w:rPr>
          <w:sz w:val="24"/>
          <w:szCs w:val="24"/>
        </w:rPr>
        <w:t xml:space="preserve"> (</w:t>
      </w:r>
      <w:r>
        <w:rPr>
          <w:sz w:val="24"/>
          <w:szCs w:val="24"/>
        </w:rPr>
        <w:t>modern-day</w:t>
      </w:r>
      <w:r w:rsidR="002C6691">
        <w:rPr>
          <w:sz w:val="24"/>
          <w:szCs w:val="24"/>
        </w:rPr>
        <w:t xml:space="preserve"> New </w:t>
      </w:r>
      <w:r w:rsidR="00AB032E">
        <w:rPr>
          <w:sz w:val="24"/>
          <w:szCs w:val="24"/>
        </w:rPr>
        <w:t>York and New Jersey) as early as 1624</w:t>
      </w:r>
      <w:r w:rsidR="00CF40C5">
        <w:rPr>
          <w:sz w:val="24"/>
          <w:szCs w:val="24"/>
        </w:rPr>
        <w:t>. They settled in all parts of the area from Brooklyn</w:t>
      </w:r>
      <w:r w:rsidR="00C81899">
        <w:rPr>
          <w:sz w:val="24"/>
          <w:szCs w:val="24"/>
        </w:rPr>
        <w:t xml:space="preserve"> to New Rochelle and further </w:t>
      </w:r>
      <w:r w:rsidR="001517F3">
        <w:rPr>
          <w:sz w:val="24"/>
          <w:szCs w:val="24"/>
        </w:rPr>
        <w:t>S</w:t>
      </w:r>
      <w:r w:rsidR="00C81899">
        <w:rPr>
          <w:sz w:val="24"/>
          <w:szCs w:val="24"/>
        </w:rPr>
        <w:t xml:space="preserve">outh </w:t>
      </w:r>
      <w:r w:rsidR="005502A7">
        <w:rPr>
          <w:sz w:val="24"/>
          <w:szCs w:val="24"/>
        </w:rPr>
        <w:t>on</w:t>
      </w:r>
      <w:r w:rsidR="00C81899">
        <w:rPr>
          <w:sz w:val="24"/>
          <w:szCs w:val="24"/>
        </w:rPr>
        <w:t xml:space="preserve"> Stanton Island. </w:t>
      </w:r>
      <w:r w:rsidR="00C558F3">
        <w:rPr>
          <w:sz w:val="24"/>
          <w:szCs w:val="24"/>
        </w:rPr>
        <w:t xml:space="preserve">By 1700, Huguenot </w:t>
      </w:r>
      <w:r>
        <w:rPr>
          <w:sz w:val="24"/>
          <w:szCs w:val="24"/>
        </w:rPr>
        <w:t>refugees</w:t>
      </w:r>
      <w:r w:rsidR="00C558F3">
        <w:rPr>
          <w:sz w:val="24"/>
          <w:szCs w:val="24"/>
        </w:rPr>
        <w:t xml:space="preserve"> were also </w:t>
      </w:r>
      <w:r>
        <w:rPr>
          <w:sz w:val="24"/>
          <w:szCs w:val="24"/>
        </w:rPr>
        <w:t>settling</w:t>
      </w:r>
      <w:r w:rsidR="00C558F3">
        <w:rPr>
          <w:sz w:val="24"/>
          <w:szCs w:val="24"/>
        </w:rPr>
        <w:t xml:space="preserve"> in Virginia. </w:t>
      </w:r>
      <w:r w:rsidR="00805600">
        <w:rPr>
          <w:sz w:val="24"/>
          <w:szCs w:val="24"/>
        </w:rPr>
        <w:t xml:space="preserve">Though the French </w:t>
      </w:r>
      <w:r w:rsidR="007A7AEC">
        <w:rPr>
          <w:sz w:val="24"/>
          <w:szCs w:val="24"/>
        </w:rPr>
        <w:t>sought</w:t>
      </w:r>
      <w:r w:rsidR="00805600">
        <w:rPr>
          <w:sz w:val="24"/>
          <w:szCs w:val="24"/>
        </w:rPr>
        <w:t xml:space="preserve"> </w:t>
      </w:r>
      <w:r>
        <w:rPr>
          <w:sz w:val="24"/>
          <w:szCs w:val="24"/>
        </w:rPr>
        <w:t>religious</w:t>
      </w:r>
      <w:r w:rsidR="00805600">
        <w:rPr>
          <w:sz w:val="24"/>
          <w:szCs w:val="24"/>
        </w:rPr>
        <w:t xml:space="preserve"> freedom </w:t>
      </w:r>
      <w:r w:rsidR="00B33BEC">
        <w:rPr>
          <w:sz w:val="24"/>
          <w:szCs w:val="24"/>
        </w:rPr>
        <w:t>from the subjugation</w:t>
      </w:r>
      <w:r w:rsidR="003303F1">
        <w:rPr>
          <w:sz w:val="24"/>
          <w:szCs w:val="24"/>
        </w:rPr>
        <w:t xml:space="preserve"> </w:t>
      </w:r>
      <w:r w:rsidR="00B33BEC">
        <w:rPr>
          <w:sz w:val="24"/>
          <w:szCs w:val="24"/>
        </w:rPr>
        <w:t>of</w:t>
      </w:r>
      <w:r w:rsidR="003303F1">
        <w:rPr>
          <w:sz w:val="24"/>
          <w:szCs w:val="24"/>
        </w:rPr>
        <w:t xml:space="preserve"> </w:t>
      </w:r>
      <w:r>
        <w:rPr>
          <w:sz w:val="24"/>
          <w:szCs w:val="24"/>
        </w:rPr>
        <w:t>Catholicism</w:t>
      </w:r>
      <w:r w:rsidR="003303F1">
        <w:rPr>
          <w:sz w:val="24"/>
          <w:szCs w:val="24"/>
        </w:rPr>
        <w:t xml:space="preserve">, they eventually gave up their </w:t>
      </w:r>
      <w:r w:rsidR="008E2418">
        <w:rPr>
          <w:sz w:val="24"/>
          <w:szCs w:val="24"/>
        </w:rPr>
        <w:t>Huguenot</w:t>
      </w:r>
      <w:r w:rsidR="003303F1">
        <w:rPr>
          <w:sz w:val="24"/>
          <w:szCs w:val="24"/>
        </w:rPr>
        <w:t xml:space="preserve"> traditions and faith and transitioned </w:t>
      </w:r>
      <w:r>
        <w:rPr>
          <w:sz w:val="24"/>
          <w:szCs w:val="24"/>
        </w:rPr>
        <w:t>to</w:t>
      </w:r>
      <w:r w:rsidR="003303F1">
        <w:rPr>
          <w:sz w:val="24"/>
          <w:szCs w:val="24"/>
        </w:rPr>
        <w:t xml:space="preserve"> other </w:t>
      </w:r>
      <w:r w:rsidR="005B349C">
        <w:rPr>
          <w:sz w:val="24"/>
          <w:szCs w:val="24"/>
        </w:rPr>
        <w:t xml:space="preserve">branches of </w:t>
      </w:r>
      <w:r w:rsidR="00334EC4" w:rsidRPr="00334EC4">
        <w:rPr>
          <w:sz w:val="24"/>
          <w:szCs w:val="24"/>
        </w:rPr>
        <w:t>Protestantism</w:t>
      </w:r>
      <w:r w:rsidR="005B349C">
        <w:rPr>
          <w:sz w:val="24"/>
          <w:szCs w:val="24"/>
        </w:rPr>
        <w:t xml:space="preserve">. Those who settled in </w:t>
      </w:r>
      <w:r w:rsidR="0066022A">
        <w:rPr>
          <w:sz w:val="24"/>
          <w:szCs w:val="24"/>
        </w:rPr>
        <w:t>the British colonies went from speaking French to English</w:t>
      </w:r>
      <w:r w:rsidR="00B33BEC">
        <w:rPr>
          <w:sz w:val="24"/>
          <w:szCs w:val="24"/>
        </w:rPr>
        <w:t xml:space="preserve"> within decades</w:t>
      </w:r>
      <w:r w:rsidR="00B50FB7">
        <w:rPr>
          <w:sz w:val="24"/>
          <w:szCs w:val="24"/>
        </w:rPr>
        <w:t xml:space="preserve">. As </w:t>
      </w:r>
      <w:r w:rsidR="00D071E1">
        <w:rPr>
          <w:sz w:val="24"/>
          <w:szCs w:val="24"/>
        </w:rPr>
        <w:t>early as</w:t>
      </w:r>
      <w:r w:rsidR="004533E2">
        <w:rPr>
          <w:sz w:val="24"/>
          <w:szCs w:val="24"/>
        </w:rPr>
        <w:t xml:space="preserve"> 1730, </w:t>
      </w:r>
      <w:r w:rsidR="008E2418">
        <w:rPr>
          <w:sz w:val="24"/>
          <w:szCs w:val="24"/>
        </w:rPr>
        <w:t>Huguenots</w:t>
      </w:r>
      <w:r w:rsidR="004533E2">
        <w:rPr>
          <w:sz w:val="24"/>
          <w:szCs w:val="24"/>
        </w:rPr>
        <w:t xml:space="preserve"> in New York </w:t>
      </w:r>
      <w:r w:rsidR="00521083">
        <w:rPr>
          <w:sz w:val="24"/>
          <w:szCs w:val="24"/>
        </w:rPr>
        <w:t>spoke</w:t>
      </w:r>
      <w:r w:rsidR="004533E2">
        <w:rPr>
          <w:sz w:val="24"/>
          <w:szCs w:val="24"/>
        </w:rPr>
        <w:t xml:space="preserve"> either English or Dutch</w:t>
      </w:r>
      <w:r w:rsidR="00F04C93">
        <w:rPr>
          <w:sz w:val="24"/>
          <w:szCs w:val="24"/>
        </w:rPr>
        <w:t xml:space="preserve">. Though the </w:t>
      </w:r>
      <w:r w:rsidR="008E2418">
        <w:rPr>
          <w:sz w:val="24"/>
          <w:szCs w:val="24"/>
        </w:rPr>
        <w:t>Huguenots</w:t>
      </w:r>
      <w:r w:rsidR="00F04C93">
        <w:rPr>
          <w:sz w:val="24"/>
          <w:szCs w:val="24"/>
        </w:rPr>
        <w:t xml:space="preserve"> may have felt comfortable around other Protestant groups, </w:t>
      </w:r>
      <w:r w:rsidR="00722316">
        <w:rPr>
          <w:sz w:val="24"/>
          <w:szCs w:val="24"/>
        </w:rPr>
        <w:t>they lost their French roots and culture</w:t>
      </w:r>
      <w:r w:rsidR="00521083">
        <w:rPr>
          <w:sz w:val="24"/>
          <w:szCs w:val="24"/>
        </w:rPr>
        <w:t xml:space="preserve"> </w:t>
      </w:r>
      <w:r w:rsidR="00D73D67">
        <w:rPr>
          <w:sz w:val="24"/>
          <w:szCs w:val="24"/>
        </w:rPr>
        <w:t>relatively quickly. In Louisiana, the French retained much more of their heritage</w:t>
      </w:r>
      <w:r w:rsidR="00802440">
        <w:rPr>
          <w:sz w:val="24"/>
          <w:szCs w:val="24"/>
        </w:rPr>
        <w:t>.</w:t>
      </w:r>
    </w:p>
    <w:p w14:paraId="0FE0DD85" w14:textId="5DD24483" w:rsidR="00D554FA" w:rsidRDefault="007C01AC" w:rsidP="00DD6996">
      <w:pPr>
        <w:rPr>
          <w:sz w:val="24"/>
          <w:szCs w:val="24"/>
        </w:rPr>
      </w:pPr>
      <w:r>
        <w:rPr>
          <w:sz w:val="24"/>
          <w:szCs w:val="24"/>
        </w:rPr>
        <w:t xml:space="preserve">While some </w:t>
      </w:r>
      <w:r w:rsidR="004A32EF">
        <w:rPr>
          <w:sz w:val="24"/>
          <w:szCs w:val="24"/>
        </w:rPr>
        <w:t>Huguenots</w:t>
      </w:r>
      <w:r>
        <w:rPr>
          <w:sz w:val="24"/>
          <w:szCs w:val="24"/>
        </w:rPr>
        <w:t xml:space="preserve"> did find </w:t>
      </w:r>
      <w:r w:rsidR="004A32EF">
        <w:rPr>
          <w:sz w:val="24"/>
          <w:szCs w:val="24"/>
        </w:rPr>
        <w:t>their</w:t>
      </w:r>
      <w:r w:rsidR="00802440">
        <w:rPr>
          <w:sz w:val="24"/>
          <w:szCs w:val="24"/>
        </w:rPr>
        <w:t xml:space="preserve"> way into Northern Louisiana</w:t>
      </w:r>
      <w:r w:rsidR="004A32EF">
        <w:rPr>
          <w:sz w:val="24"/>
          <w:szCs w:val="24"/>
        </w:rPr>
        <w:t xml:space="preserve">, </w:t>
      </w:r>
      <w:r w:rsidR="00E0187A">
        <w:rPr>
          <w:sz w:val="24"/>
          <w:szCs w:val="24"/>
        </w:rPr>
        <w:t>Catholicism dominated</w:t>
      </w:r>
      <w:r w:rsidR="004A32EF">
        <w:rPr>
          <w:sz w:val="24"/>
          <w:szCs w:val="24"/>
        </w:rPr>
        <w:t xml:space="preserve"> </w:t>
      </w:r>
      <w:r w:rsidR="00521083">
        <w:rPr>
          <w:sz w:val="24"/>
          <w:szCs w:val="24"/>
        </w:rPr>
        <w:t>most</w:t>
      </w:r>
      <w:r w:rsidR="004A32EF">
        <w:rPr>
          <w:sz w:val="24"/>
          <w:szCs w:val="24"/>
        </w:rPr>
        <w:t xml:space="preserve"> of </w:t>
      </w:r>
      <w:r w:rsidR="008E2418">
        <w:rPr>
          <w:sz w:val="24"/>
          <w:szCs w:val="24"/>
        </w:rPr>
        <w:t>Louisiana</w:t>
      </w:r>
      <w:r w:rsidR="004A32EF">
        <w:rPr>
          <w:sz w:val="24"/>
          <w:szCs w:val="24"/>
        </w:rPr>
        <w:t xml:space="preserve">. </w:t>
      </w:r>
      <w:r w:rsidR="00AF5C9A">
        <w:rPr>
          <w:sz w:val="24"/>
          <w:szCs w:val="24"/>
        </w:rPr>
        <w:t xml:space="preserve">During the time of both the French and Spanish in </w:t>
      </w:r>
      <w:r w:rsidR="008E2418">
        <w:rPr>
          <w:sz w:val="24"/>
          <w:szCs w:val="24"/>
        </w:rPr>
        <w:t>Louisiana</w:t>
      </w:r>
      <w:r w:rsidR="00AF5C9A">
        <w:rPr>
          <w:sz w:val="24"/>
          <w:szCs w:val="24"/>
        </w:rPr>
        <w:t xml:space="preserve">, </w:t>
      </w:r>
      <w:r w:rsidR="008E2418">
        <w:rPr>
          <w:sz w:val="24"/>
          <w:szCs w:val="24"/>
        </w:rPr>
        <w:t>Catholicism</w:t>
      </w:r>
      <w:r w:rsidR="00485C40">
        <w:rPr>
          <w:sz w:val="24"/>
          <w:szCs w:val="24"/>
        </w:rPr>
        <w:t xml:space="preserve"> was the </w:t>
      </w:r>
      <w:r w:rsidR="008E2418">
        <w:rPr>
          <w:sz w:val="24"/>
          <w:szCs w:val="24"/>
        </w:rPr>
        <w:t>dominant</w:t>
      </w:r>
      <w:r w:rsidR="00485C40">
        <w:rPr>
          <w:sz w:val="24"/>
          <w:szCs w:val="24"/>
        </w:rPr>
        <w:t xml:space="preserve"> </w:t>
      </w:r>
      <w:r w:rsidR="00603394">
        <w:rPr>
          <w:sz w:val="24"/>
          <w:szCs w:val="24"/>
        </w:rPr>
        <w:t>religion</w:t>
      </w:r>
      <w:r w:rsidR="00485C40">
        <w:rPr>
          <w:sz w:val="24"/>
          <w:szCs w:val="24"/>
        </w:rPr>
        <w:t xml:space="preserve">. </w:t>
      </w:r>
      <w:r w:rsidR="00AF3AC6">
        <w:rPr>
          <w:sz w:val="24"/>
          <w:szCs w:val="24"/>
        </w:rPr>
        <w:t>In 1803</w:t>
      </w:r>
      <w:r w:rsidR="00A327FC">
        <w:rPr>
          <w:sz w:val="24"/>
          <w:szCs w:val="24"/>
        </w:rPr>
        <w:t xml:space="preserve"> after </w:t>
      </w:r>
      <w:r w:rsidR="00C31439">
        <w:rPr>
          <w:sz w:val="24"/>
          <w:szCs w:val="24"/>
        </w:rPr>
        <w:t xml:space="preserve">the </w:t>
      </w:r>
      <w:r w:rsidR="00603394">
        <w:rPr>
          <w:sz w:val="24"/>
          <w:szCs w:val="24"/>
        </w:rPr>
        <w:t>Louisiana</w:t>
      </w:r>
      <w:r w:rsidR="00C31439">
        <w:rPr>
          <w:sz w:val="24"/>
          <w:szCs w:val="24"/>
        </w:rPr>
        <w:t xml:space="preserve"> Purchase, French citizens feared that they would have to convert to Anglo-</w:t>
      </w:r>
      <w:r w:rsidR="00603394">
        <w:rPr>
          <w:sz w:val="24"/>
          <w:szCs w:val="24"/>
        </w:rPr>
        <w:t>Protestantism</w:t>
      </w:r>
      <w:r w:rsidR="00422624">
        <w:rPr>
          <w:sz w:val="24"/>
          <w:szCs w:val="24"/>
        </w:rPr>
        <w:t xml:space="preserve">. As early as </w:t>
      </w:r>
      <w:r w:rsidR="00603394">
        <w:rPr>
          <w:sz w:val="24"/>
          <w:szCs w:val="24"/>
        </w:rPr>
        <w:t>May</w:t>
      </w:r>
      <w:r w:rsidR="00422624">
        <w:rPr>
          <w:sz w:val="24"/>
          <w:szCs w:val="24"/>
        </w:rPr>
        <w:t xml:space="preserve"> 1804, we see a dispute take place in New Orleans.</w:t>
      </w:r>
      <w:r w:rsidR="00516EE2">
        <w:rPr>
          <w:sz w:val="24"/>
          <w:szCs w:val="24"/>
        </w:rPr>
        <w:t xml:space="preserve"> On May 20, 1804</w:t>
      </w:r>
      <w:r w:rsidR="001F0E46">
        <w:rPr>
          <w:sz w:val="24"/>
          <w:szCs w:val="24"/>
        </w:rPr>
        <w:t>,</w:t>
      </w:r>
      <w:r w:rsidR="00516EE2">
        <w:rPr>
          <w:sz w:val="24"/>
          <w:szCs w:val="24"/>
        </w:rPr>
        <w:t xml:space="preserve"> </w:t>
      </w:r>
      <w:r w:rsidR="00FA2DA6">
        <w:rPr>
          <w:sz w:val="24"/>
          <w:szCs w:val="24"/>
        </w:rPr>
        <w:t xml:space="preserve">a man by the name of Henry Hopkins </w:t>
      </w:r>
      <w:r w:rsidR="008E2418">
        <w:rPr>
          <w:sz w:val="24"/>
          <w:szCs w:val="24"/>
        </w:rPr>
        <w:t>wrote</w:t>
      </w:r>
      <w:r w:rsidR="00FA2DA6">
        <w:rPr>
          <w:sz w:val="24"/>
          <w:szCs w:val="24"/>
        </w:rPr>
        <w:t xml:space="preserve"> a letter to Claiborne describing </w:t>
      </w:r>
      <w:r w:rsidR="004B4F09">
        <w:rPr>
          <w:sz w:val="24"/>
          <w:szCs w:val="24"/>
        </w:rPr>
        <w:t>an incident that took place in the Ata</w:t>
      </w:r>
      <w:r w:rsidR="00CC28D8">
        <w:rPr>
          <w:sz w:val="24"/>
          <w:szCs w:val="24"/>
        </w:rPr>
        <w:t>kapa district</w:t>
      </w:r>
      <w:r w:rsidR="001F0E46">
        <w:rPr>
          <w:sz w:val="24"/>
          <w:szCs w:val="24"/>
        </w:rPr>
        <w:t xml:space="preserve">, </w:t>
      </w:r>
      <w:r w:rsidR="00CC28D8">
        <w:rPr>
          <w:sz w:val="24"/>
          <w:szCs w:val="24"/>
        </w:rPr>
        <w:t xml:space="preserve">now </w:t>
      </w:r>
      <w:r w:rsidR="001F0E46">
        <w:rPr>
          <w:sz w:val="24"/>
          <w:szCs w:val="24"/>
        </w:rPr>
        <w:t>present-day</w:t>
      </w:r>
      <w:r w:rsidR="00CC28D8">
        <w:rPr>
          <w:sz w:val="24"/>
          <w:szCs w:val="24"/>
        </w:rPr>
        <w:t xml:space="preserve"> Ho</w:t>
      </w:r>
      <w:r w:rsidR="00302899">
        <w:rPr>
          <w:sz w:val="24"/>
          <w:szCs w:val="24"/>
        </w:rPr>
        <w:t xml:space="preserve">uma, </w:t>
      </w:r>
      <w:r w:rsidR="008E2418">
        <w:rPr>
          <w:sz w:val="24"/>
          <w:szCs w:val="24"/>
        </w:rPr>
        <w:t>Louisiana</w:t>
      </w:r>
      <w:r w:rsidR="001F0E46">
        <w:rPr>
          <w:sz w:val="24"/>
          <w:szCs w:val="24"/>
        </w:rPr>
        <w:t xml:space="preserve">. </w:t>
      </w:r>
      <w:r w:rsidR="002133BF">
        <w:rPr>
          <w:sz w:val="24"/>
          <w:szCs w:val="24"/>
        </w:rPr>
        <w:t>Though the l</w:t>
      </w:r>
      <w:r w:rsidR="0033315B">
        <w:rPr>
          <w:sz w:val="24"/>
          <w:szCs w:val="24"/>
        </w:rPr>
        <w:t xml:space="preserve">etter does not appear in </w:t>
      </w:r>
      <w:r w:rsidR="000F5466">
        <w:rPr>
          <w:sz w:val="24"/>
          <w:szCs w:val="24"/>
        </w:rPr>
        <w:t>Claiborne's</w:t>
      </w:r>
      <w:r w:rsidR="0033315B">
        <w:rPr>
          <w:sz w:val="24"/>
          <w:szCs w:val="24"/>
        </w:rPr>
        <w:t xml:space="preserve"> record books, </w:t>
      </w:r>
      <w:r w:rsidR="00C8667A">
        <w:rPr>
          <w:sz w:val="24"/>
          <w:szCs w:val="24"/>
        </w:rPr>
        <w:t xml:space="preserve">Claiborne describes the incident in a letter to Madison. Claiborne states </w:t>
      </w:r>
      <w:r w:rsidR="008021D9">
        <w:rPr>
          <w:sz w:val="24"/>
          <w:szCs w:val="24"/>
        </w:rPr>
        <w:t>that Mr. Weal</w:t>
      </w:r>
      <w:r w:rsidR="002C5A18">
        <w:rPr>
          <w:sz w:val="24"/>
          <w:szCs w:val="24"/>
        </w:rPr>
        <w:t xml:space="preserve">sh, the head of the Catholic Church in </w:t>
      </w:r>
      <w:r w:rsidR="008E2418">
        <w:rPr>
          <w:sz w:val="24"/>
          <w:szCs w:val="24"/>
        </w:rPr>
        <w:t>Louisiana</w:t>
      </w:r>
      <w:r w:rsidR="00977D14">
        <w:rPr>
          <w:sz w:val="24"/>
          <w:szCs w:val="24"/>
        </w:rPr>
        <w:t>,</w:t>
      </w:r>
      <w:r w:rsidR="002C5A18">
        <w:rPr>
          <w:sz w:val="24"/>
          <w:szCs w:val="24"/>
        </w:rPr>
        <w:t xml:space="preserve"> reported </w:t>
      </w:r>
      <w:r w:rsidR="00E136B8">
        <w:rPr>
          <w:sz w:val="24"/>
          <w:szCs w:val="24"/>
        </w:rPr>
        <w:t>that</w:t>
      </w:r>
      <w:r w:rsidR="00155E56">
        <w:rPr>
          <w:sz w:val="24"/>
          <w:szCs w:val="24"/>
        </w:rPr>
        <w:t xml:space="preserve"> rival </w:t>
      </w:r>
      <w:r w:rsidR="008E2418">
        <w:rPr>
          <w:sz w:val="24"/>
          <w:szCs w:val="24"/>
        </w:rPr>
        <w:t>priests</w:t>
      </w:r>
      <w:r w:rsidR="00155E56">
        <w:rPr>
          <w:sz w:val="24"/>
          <w:szCs w:val="24"/>
        </w:rPr>
        <w:t xml:space="preserve"> and </w:t>
      </w:r>
      <w:r w:rsidR="00C17500">
        <w:rPr>
          <w:sz w:val="24"/>
          <w:szCs w:val="24"/>
        </w:rPr>
        <w:t xml:space="preserve">their </w:t>
      </w:r>
      <w:r w:rsidR="00155E56">
        <w:rPr>
          <w:sz w:val="24"/>
          <w:szCs w:val="24"/>
        </w:rPr>
        <w:t xml:space="preserve">different </w:t>
      </w:r>
      <w:r w:rsidR="008E2418">
        <w:rPr>
          <w:sz w:val="24"/>
          <w:szCs w:val="24"/>
        </w:rPr>
        <w:t>partisans</w:t>
      </w:r>
      <w:r w:rsidR="00155E56">
        <w:rPr>
          <w:sz w:val="24"/>
          <w:szCs w:val="24"/>
        </w:rPr>
        <w:t xml:space="preserve"> appeared at the church demanding to practice their </w:t>
      </w:r>
      <w:r w:rsidR="00A5756C">
        <w:rPr>
          <w:sz w:val="24"/>
          <w:szCs w:val="24"/>
        </w:rPr>
        <w:t>religion</w:t>
      </w:r>
      <w:r w:rsidR="00826E5C">
        <w:rPr>
          <w:sz w:val="24"/>
          <w:szCs w:val="24"/>
        </w:rPr>
        <w:t xml:space="preserve">. Fearing for their safety, Mr. Wealsh </w:t>
      </w:r>
      <w:r w:rsidR="00826E5C">
        <w:rPr>
          <w:sz w:val="24"/>
          <w:szCs w:val="24"/>
        </w:rPr>
        <w:lastRenderedPageBreak/>
        <w:t>ordered the church doors shut and did not allow anyone into the building</w:t>
      </w:r>
      <w:r w:rsidR="007F637D">
        <w:rPr>
          <w:sz w:val="24"/>
          <w:szCs w:val="24"/>
        </w:rPr>
        <w:t>.</w:t>
      </w:r>
      <w:r w:rsidR="007F637D">
        <w:rPr>
          <w:rStyle w:val="FootnoteReference"/>
          <w:sz w:val="24"/>
          <w:szCs w:val="24"/>
        </w:rPr>
        <w:footnoteReference w:id="54"/>
      </w:r>
      <w:r w:rsidR="007F637D">
        <w:rPr>
          <w:sz w:val="24"/>
          <w:szCs w:val="24"/>
        </w:rPr>
        <w:t xml:space="preserve"> Claiborne </w:t>
      </w:r>
      <w:r w:rsidR="004C10CA">
        <w:rPr>
          <w:sz w:val="24"/>
          <w:szCs w:val="24"/>
        </w:rPr>
        <w:t>instructed</w:t>
      </w:r>
      <w:r w:rsidR="007F637D">
        <w:rPr>
          <w:sz w:val="24"/>
          <w:szCs w:val="24"/>
        </w:rPr>
        <w:t xml:space="preserve"> Hopkins</w:t>
      </w:r>
      <w:r w:rsidR="00C53EF6">
        <w:rPr>
          <w:sz w:val="24"/>
          <w:szCs w:val="24"/>
        </w:rPr>
        <w:t xml:space="preserve"> that every citizen had the right to </w:t>
      </w:r>
      <w:r w:rsidR="00DA375D">
        <w:rPr>
          <w:sz w:val="24"/>
          <w:szCs w:val="24"/>
        </w:rPr>
        <w:t xml:space="preserve">practice </w:t>
      </w:r>
      <w:r w:rsidR="00BD070E">
        <w:rPr>
          <w:sz w:val="24"/>
          <w:szCs w:val="24"/>
        </w:rPr>
        <w:t>the</w:t>
      </w:r>
      <w:r w:rsidR="00DA375D">
        <w:rPr>
          <w:sz w:val="24"/>
          <w:szCs w:val="24"/>
        </w:rPr>
        <w:t xml:space="preserve"> religion of their choice. </w:t>
      </w:r>
      <w:r w:rsidR="002F17D7">
        <w:rPr>
          <w:sz w:val="24"/>
          <w:szCs w:val="24"/>
        </w:rPr>
        <w:t>Claiborne</w:t>
      </w:r>
      <w:r w:rsidR="00AE76F9">
        <w:rPr>
          <w:sz w:val="24"/>
          <w:szCs w:val="24"/>
        </w:rPr>
        <w:t xml:space="preserve"> </w:t>
      </w:r>
      <w:r w:rsidR="00902872">
        <w:rPr>
          <w:sz w:val="24"/>
          <w:szCs w:val="24"/>
        </w:rPr>
        <w:t>observed</w:t>
      </w:r>
      <w:r w:rsidR="004972BE">
        <w:rPr>
          <w:sz w:val="24"/>
          <w:szCs w:val="24"/>
        </w:rPr>
        <w:t xml:space="preserve"> that moderation should be </w:t>
      </w:r>
      <w:r w:rsidR="00902872">
        <w:rPr>
          <w:sz w:val="24"/>
          <w:szCs w:val="24"/>
        </w:rPr>
        <w:t>practiced</w:t>
      </w:r>
      <w:r w:rsidR="004972BE">
        <w:rPr>
          <w:sz w:val="24"/>
          <w:szCs w:val="24"/>
        </w:rPr>
        <w:t xml:space="preserve"> and </w:t>
      </w:r>
      <w:r w:rsidR="000F5466">
        <w:rPr>
          <w:sz w:val="24"/>
          <w:szCs w:val="24"/>
        </w:rPr>
        <w:t>"</w:t>
      </w:r>
      <w:r w:rsidR="004972BE">
        <w:rPr>
          <w:sz w:val="24"/>
          <w:szCs w:val="24"/>
        </w:rPr>
        <w:t xml:space="preserve">every thing done </w:t>
      </w:r>
      <w:r w:rsidR="00DA54AC">
        <w:rPr>
          <w:sz w:val="24"/>
          <w:szCs w:val="24"/>
        </w:rPr>
        <w:t>to conciliate the public mind and restore harmony to Society.</w:t>
      </w:r>
      <w:r w:rsidR="000F5466">
        <w:rPr>
          <w:sz w:val="24"/>
          <w:szCs w:val="24"/>
        </w:rPr>
        <w:t>"</w:t>
      </w:r>
      <w:r w:rsidR="00DA54AC">
        <w:rPr>
          <w:rStyle w:val="FootnoteReference"/>
          <w:sz w:val="24"/>
          <w:szCs w:val="24"/>
        </w:rPr>
        <w:footnoteReference w:id="55"/>
      </w:r>
      <w:r w:rsidR="00863110">
        <w:rPr>
          <w:sz w:val="24"/>
          <w:szCs w:val="24"/>
        </w:rPr>
        <w:t xml:space="preserve"> </w:t>
      </w:r>
      <w:r w:rsidR="00D554FA">
        <w:rPr>
          <w:sz w:val="24"/>
          <w:szCs w:val="24"/>
        </w:rPr>
        <w:t xml:space="preserve">The </w:t>
      </w:r>
      <w:r w:rsidR="00863110">
        <w:rPr>
          <w:sz w:val="24"/>
          <w:szCs w:val="24"/>
        </w:rPr>
        <w:t>argument</w:t>
      </w:r>
      <w:r w:rsidR="00D554FA">
        <w:rPr>
          <w:sz w:val="24"/>
          <w:szCs w:val="24"/>
        </w:rPr>
        <w:t xml:space="preserve"> over </w:t>
      </w:r>
      <w:r w:rsidR="002F17D7">
        <w:rPr>
          <w:sz w:val="24"/>
          <w:szCs w:val="24"/>
        </w:rPr>
        <w:t>Catholicism</w:t>
      </w:r>
      <w:r w:rsidR="00D554FA">
        <w:rPr>
          <w:sz w:val="24"/>
          <w:szCs w:val="24"/>
        </w:rPr>
        <w:t xml:space="preserve"> would not end there</w:t>
      </w:r>
      <w:r w:rsidR="00EB6C16">
        <w:rPr>
          <w:sz w:val="24"/>
          <w:szCs w:val="24"/>
        </w:rPr>
        <w:t xml:space="preserve">. Several of </w:t>
      </w:r>
      <w:r w:rsidR="000F5466">
        <w:rPr>
          <w:sz w:val="24"/>
          <w:szCs w:val="24"/>
        </w:rPr>
        <w:t>Claiborne's</w:t>
      </w:r>
      <w:r w:rsidR="00EB6C16">
        <w:rPr>
          <w:sz w:val="24"/>
          <w:szCs w:val="24"/>
        </w:rPr>
        <w:t xml:space="preserve"> </w:t>
      </w:r>
      <w:r w:rsidR="002F17D7">
        <w:rPr>
          <w:sz w:val="24"/>
          <w:szCs w:val="24"/>
        </w:rPr>
        <w:t>letters</w:t>
      </w:r>
      <w:r w:rsidR="00EB6C16">
        <w:rPr>
          <w:sz w:val="24"/>
          <w:szCs w:val="24"/>
        </w:rPr>
        <w:t xml:space="preserve"> </w:t>
      </w:r>
      <w:r w:rsidR="00D82316">
        <w:rPr>
          <w:sz w:val="24"/>
          <w:szCs w:val="24"/>
        </w:rPr>
        <w:t>recount</w:t>
      </w:r>
      <w:r w:rsidR="00EB6C16">
        <w:rPr>
          <w:sz w:val="24"/>
          <w:szCs w:val="24"/>
        </w:rPr>
        <w:t xml:space="preserve"> a dispute in New Orleans </w:t>
      </w:r>
      <w:r w:rsidR="002F17D7">
        <w:rPr>
          <w:sz w:val="24"/>
          <w:szCs w:val="24"/>
        </w:rPr>
        <w:t>between</w:t>
      </w:r>
      <w:r w:rsidR="00EB6C16">
        <w:rPr>
          <w:sz w:val="24"/>
          <w:szCs w:val="24"/>
        </w:rPr>
        <w:t xml:space="preserve"> </w:t>
      </w:r>
      <w:r w:rsidR="0034012F">
        <w:rPr>
          <w:sz w:val="24"/>
          <w:szCs w:val="24"/>
        </w:rPr>
        <w:t>Spanish and French Catholics</w:t>
      </w:r>
      <w:r w:rsidR="002232C2">
        <w:rPr>
          <w:sz w:val="24"/>
          <w:szCs w:val="24"/>
        </w:rPr>
        <w:t xml:space="preserve"> about</w:t>
      </w:r>
      <w:r w:rsidR="0034012F">
        <w:rPr>
          <w:sz w:val="24"/>
          <w:szCs w:val="24"/>
        </w:rPr>
        <w:t xml:space="preserve"> who was the rightful head of the Catholic Church in Louisiana</w:t>
      </w:r>
      <w:r w:rsidR="003A429C">
        <w:rPr>
          <w:sz w:val="24"/>
          <w:szCs w:val="24"/>
        </w:rPr>
        <w:t xml:space="preserve">. </w:t>
      </w:r>
      <w:r w:rsidR="00A3082B">
        <w:rPr>
          <w:sz w:val="24"/>
          <w:szCs w:val="24"/>
        </w:rPr>
        <w:t xml:space="preserve">It all came to </w:t>
      </w:r>
      <w:r w:rsidR="00F80F68">
        <w:rPr>
          <w:sz w:val="24"/>
          <w:szCs w:val="24"/>
        </w:rPr>
        <w:t xml:space="preserve">a head in June 1807. In writing </w:t>
      </w:r>
      <w:r w:rsidR="00053B24">
        <w:rPr>
          <w:sz w:val="24"/>
          <w:szCs w:val="24"/>
        </w:rPr>
        <w:t xml:space="preserve">to President Thomas </w:t>
      </w:r>
      <w:r w:rsidR="0073242A">
        <w:rPr>
          <w:sz w:val="24"/>
          <w:szCs w:val="24"/>
        </w:rPr>
        <w:t>Jefferson</w:t>
      </w:r>
      <w:r w:rsidR="00053B24">
        <w:rPr>
          <w:sz w:val="24"/>
          <w:szCs w:val="24"/>
        </w:rPr>
        <w:t xml:space="preserve">, Claiborne describes </w:t>
      </w:r>
      <w:r w:rsidR="008726F8">
        <w:rPr>
          <w:sz w:val="24"/>
          <w:szCs w:val="24"/>
        </w:rPr>
        <w:t>how a mob led by Bishop</w:t>
      </w:r>
      <w:r w:rsidR="00257B0A">
        <w:rPr>
          <w:sz w:val="24"/>
          <w:szCs w:val="24"/>
        </w:rPr>
        <w:t xml:space="preserve"> Carrol showed up at the </w:t>
      </w:r>
      <w:r w:rsidR="00A62187">
        <w:rPr>
          <w:sz w:val="24"/>
          <w:szCs w:val="24"/>
        </w:rPr>
        <w:t>Cathedral</w:t>
      </w:r>
      <w:r w:rsidR="00257B0A">
        <w:rPr>
          <w:sz w:val="24"/>
          <w:szCs w:val="24"/>
        </w:rPr>
        <w:t xml:space="preserve"> Church and was denied entrance</w:t>
      </w:r>
      <w:r w:rsidR="00A62187">
        <w:rPr>
          <w:sz w:val="24"/>
          <w:szCs w:val="24"/>
        </w:rPr>
        <w:t xml:space="preserve">. A mop ensued </w:t>
      </w:r>
      <w:r w:rsidR="00474D48">
        <w:rPr>
          <w:sz w:val="24"/>
          <w:szCs w:val="24"/>
        </w:rPr>
        <w:t xml:space="preserve">composed of </w:t>
      </w:r>
      <w:r w:rsidR="000F5466">
        <w:rPr>
          <w:sz w:val="24"/>
          <w:szCs w:val="24"/>
        </w:rPr>
        <w:t>"</w:t>
      </w:r>
      <w:r w:rsidR="00474D48">
        <w:rPr>
          <w:sz w:val="24"/>
          <w:szCs w:val="24"/>
        </w:rPr>
        <w:t>l</w:t>
      </w:r>
      <w:r w:rsidR="008047C0">
        <w:rPr>
          <w:sz w:val="24"/>
          <w:szCs w:val="24"/>
        </w:rPr>
        <w:t xml:space="preserve">ow Spanish, free Mulattos and negroes” in a </w:t>
      </w:r>
      <w:r w:rsidR="000F5466">
        <w:rPr>
          <w:sz w:val="24"/>
          <w:szCs w:val="24"/>
        </w:rPr>
        <w:t>"</w:t>
      </w:r>
      <w:r w:rsidR="008047C0">
        <w:rPr>
          <w:sz w:val="24"/>
          <w:szCs w:val="24"/>
        </w:rPr>
        <w:t>very riotous disposition</w:t>
      </w:r>
      <w:r w:rsidR="00A61587">
        <w:rPr>
          <w:sz w:val="24"/>
          <w:szCs w:val="24"/>
        </w:rPr>
        <w:t>.</w:t>
      </w:r>
      <w:r w:rsidR="000F5466">
        <w:rPr>
          <w:sz w:val="24"/>
          <w:szCs w:val="24"/>
        </w:rPr>
        <w:t>"</w:t>
      </w:r>
      <w:r w:rsidR="00A61587">
        <w:rPr>
          <w:sz w:val="24"/>
          <w:szCs w:val="24"/>
        </w:rPr>
        <w:t xml:space="preserve"> While </w:t>
      </w:r>
      <w:r w:rsidR="00E57333">
        <w:rPr>
          <w:sz w:val="24"/>
          <w:szCs w:val="24"/>
        </w:rPr>
        <w:t>government officials</w:t>
      </w:r>
      <w:r w:rsidR="00A61587">
        <w:rPr>
          <w:sz w:val="24"/>
          <w:szCs w:val="24"/>
        </w:rPr>
        <w:t xml:space="preserve"> put down </w:t>
      </w:r>
      <w:r w:rsidR="00E57333">
        <w:rPr>
          <w:sz w:val="24"/>
          <w:szCs w:val="24"/>
        </w:rPr>
        <w:t>the mob</w:t>
      </w:r>
      <w:r w:rsidR="00A61587">
        <w:rPr>
          <w:sz w:val="24"/>
          <w:szCs w:val="24"/>
        </w:rPr>
        <w:t xml:space="preserve"> and no one was injured, Claiborne feared that the church could </w:t>
      </w:r>
      <w:r w:rsidR="002F17D7">
        <w:rPr>
          <w:sz w:val="24"/>
          <w:szCs w:val="24"/>
        </w:rPr>
        <w:t>split</w:t>
      </w:r>
      <w:r w:rsidR="00A61587">
        <w:rPr>
          <w:sz w:val="24"/>
          <w:szCs w:val="24"/>
        </w:rPr>
        <w:t xml:space="preserve"> </w:t>
      </w:r>
      <w:r w:rsidR="002F17D7">
        <w:rPr>
          <w:sz w:val="24"/>
          <w:szCs w:val="24"/>
        </w:rPr>
        <w:t>into two</w:t>
      </w:r>
      <w:r w:rsidR="00A61587">
        <w:rPr>
          <w:sz w:val="24"/>
          <w:szCs w:val="24"/>
        </w:rPr>
        <w:t>.</w:t>
      </w:r>
      <w:r w:rsidR="00A61587">
        <w:rPr>
          <w:rStyle w:val="FootnoteReference"/>
          <w:sz w:val="24"/>
          <w:szCs w:val="24"/>
        </w:rPr>
        <w:footnoteReference w:id="56"/>
      </w:r>
      <w:r w:rsidR="00257B0A">
        <w:rPr>
          <w:sz w:val="24"/>
          <w:szCs w:val="24"/>
        </w:rPr>
        <w:t xml:space="preserve"> </w:t>
      </w:r>
    </w:p>
    <w:p w14:paraId="2C854E36" w14:textId="79D9C34C" w:rsidR="0062083E" w:rsidRPr="005211F7" w:rsidRDefault="00AE0FD9" w:rsidP="005211F7">
      <w:pPr>
        <w:rPr>
          <w:sz w:val="24"/>
          <w:szCs w:val="24"/>
        </w:rPr>
      </w:pPr>
      <w:r>
        <w:rPr>
          <w:sz w:val="24"/>
          <w:szCs w:val="24"/>
        </w:rPr>
        <w:t>Unlike the</w:t>
      </w:r>
      <w:r w:rsidR="00A33435">
        <w:rPr>
          <w:sz w:val="24"/>
          <w:szCs w:val="24"/>
        </w:rPr>
        <w:t>ir</w:t>
      </w:r>
      <w:r>
        <w:rPr>
          <w:sz w:val="24"/>
          <w:szCs w:val="24"/>
        </w:rPr>
        <w:t xml:space="preserve"> </w:t>
      </w:r>
      <w:r w:rsidR="00A33435">
        <w:rPr>
          <w:sz w:val="24"/>
          <w:szCs w:val="24"/>
        </w:rPr>
        <w:t>Huguenot</w:t>
      </w:r>
      <w:r>
        <w:rPr>
          <w:sz w:val="24"/>
          <w:szCs w:val="24"/>
        </w:rPr>
        <w:t xml:space="preserve"> brothers, the French citizens of </w:t>
      </w:r>
      <w:r w:rsidR="00977D14">
        <w:rPr>
          <w:sz w:val="24"/>
          <w:szCs w:val="24"/>
        </w:rPr>
        <w:t>Louisiana</w:t>
      </w:r>
      <w:r>
        <w:rPr>
          <w:sz w:val="24"/>
          <w:szCs w:val="24"/>
        </w:rPr>
        <w:t xml:space="preserve"> w</w:t>
      </w:r>
      <w:r w:rsidR="007B5D5A">
        <w:rPr>
          <w:sz w:val="24"/>
          <w:szCs w:val="24"/>
        </w:rPr>
        <w:t xml:space="preserve">ere able to keep the French </w:t>
      </w:r>
      <w:r w:rsidR="00A33435">
        <w:rPr>
          <w:sz w:val="24"/>
          <w:szCs w:val="24"/>
        </w:rPr>
        <w:t>religious</w:t>
      </w:r>
      <w:r w:rsidR="007B5D5A">
        <w:rPr>
          <w:sz w:val="24"/>
          <w:szCs w:val="24"/>
        </w:rPr>
        <w:t xml:space="preserve"> culture of </w:t>
      </w:r>
      <w:r w:rsidR="00A33435">
        <w:rPr>
          <w:sz w:val="24"/>
          <w:szCs w:val="24"/>
        </w:rPr>
        <w:t>Catholicism</w:t>
      </w:r>
      <w:r w:rsidR="007B5D5A">
        <w:rPr>
          <w:sz w:val="24"/>
          <w:szCs w:val="24"/>
        </w:rPr>
        <w:t>. The St. Louis Catholic Church</w:t>
      </w:r>
      <w:r w:rsidR="004E11C9">
        <w:rPr>
          <w:sz w:val="24"/>
          <w:szCs w:val="24"/>
        </w:rPr>
        <w:t xml:space="preserve"> in New Orleans</w:t>
      </w:r>
      <w:r w:rsidR="007B5D5A">
        <w:rPr>
          <w:sz w:val="24"/>
          <w:szCs w:val="24"/>
        </w:rPr>
        <w:t xml:space="preserve"> </w:t>
      </w:r>
      <w:r w:rsidR="0089572E">
        <w:rPr>
          <w:sz w:val="24"/>
          <w:szCs w:val="24"/>
        </w:rPr>
        <w:t xml:space="preserve">stands behind the </w:t>
      </w:r>
      <w:r w:rsidR="004E11C9">
        <w:rPr>
          <w:sz w:val="24"/>
          <w:szCs w:val="24"/>
        </w:rPr>
        <w:t>statue</w:t>
      </w:r>
      <w:r w:rsidR="00F00DFD">
        <w:rPr>
          <w:sz w:val="24"/>
          <w:szCs w:val="24"/>
        </w:rPr>
        <w:t xml:space="preserve"> of </w:t>
      </w:r>
      <w:r w:rsidR="004E11C9">
        <w:rPr>
          <w:sz w:val="24"/>
          <w:szCs w:val="24"/>
        </w:rPr>
        <w:t xml:space="preserve">the Protestant folklore savor of New Orleans, Andrew </w:t>
      </w:r>
      <w:r w:rsidR="00977D14">
        <w:rPr>
          <w:sz w:val="24"/>
          <w:szCs w:val="24"/>
        </w:rPr>
        <w:t>Jackson</w:t>
      </w:r>
      <w:r w:rsidR="004E11C9">
        <w:rPr>
          <w:sz w:val="24"/>
          <w:szCs w:val="24"/>
        </w:rPr>
        <w:t>.</w:t>
      </w:r>
      <w:r w:rsidR="009E17A7">
        <w:rPr>
          <w:sz w:val="24"/>
          <w:szCs w:val="24"/>
        </w:rPr>
        <w:t xml:space="preserve"> </w:t>
      </w:r>
      <w:r w:rsidR="009D51EC">
        <w:rPr>
          <w:sz w:val="24"/>
          <w:szCs w:val="24"/>
        </w:rPr>
        <w:t xml:space="preserve">Dr. Marcia Gaudet defines the </w:t>
      </w:r>
      <w:r w:rsidR="00A33435">
        <w:rPr>
          <w:sz w:val="24"/>
          <w:szCs w:val="24"/>
        </w:rPr>
        <w:t>religion</w:t>
      </w:r>
      <w:r w:rsidR="009D51EC">
        <w:rPr>
          <w:sz w:val="24"/>
          <w:szCs w:val="24"/>
        </w:rPr>
        <w:t xml:space="preserve"> in </w:t>
      </w:r>
      <w:r w:rsidR="0073242A">
        <w:rPr>
          <w:sz w:val="24"/>
          <w:szCs w:val="24"/>
        </w:rPr>
        <w:t>Louisiana</w:t>
      </w:r>
      <w:r w:rsidR="009D51EC">
        <w:rPr>
          <w:sz w:val="24"/>
          <w:szCs w:val="24"/>
        </w:rPr>
        <w:t xml:space="preserve"> as </w:t>
      </w:r>
      <w:r w:rsidR="0062083E">
        <w:rPr>
          <w:sz w:val="24"/>
          <w:szCs w:val="24"/>
        </w:rPr>
        <w:t>“</w:t>
      </w:r>
      <w:r w:rsidR="009D51EC">
        <w:rPr>
          <w:sz w:val="24"/>
          <w:szCs w:val="24"/>
        </w:rPr>
        <w:t>Cultural Cath</w:t>
      </w:r>
      <w:r w:rsidR="004C3B9E">
        <w:rPr>
          <w:sz w:val="24"/>
          <w:szCs w:val="24"/>
        </w:rPr>
        <w:t>olicism</w:t>
      </w:r>
      <w:r w:rsidR="00690759">
        <w:rPr>
          <w:sz w:val="24"/>
          <w:szCs w:val="24"/>
        </w:rPr>
        <w:t>.</w:t>
      </w:r>
      <w:r w:rsidR="0062083E">
        <w:rPr>
          <w:sz w:val="24"/>
          <w:szCs w:val="24"/>
        </w:rPr>
        <w:t>”</w:t>
      </w:r>
      <w:r w:rsidR="00690759">
        <w:rPr>
          <w:sz w:val="24"/>
          <w:szCs w:val="24"/>
        </w:rPr>
        <w:t xml:space="preserve"> Many of the cultural events that have become prominent </w:t>
      </w:r>
      <w:r w:rsidR="0016234F">
        <w:rPr>
          <w:sz w:val="24"/>
          <w:szCs w:val="24"/>
        </w:rPr>
        <w:t xml:space="preserve">with </w:t>
      </w:r>
      <w:r w:rsidR="00977D14">
        <w:rPr>
          <w:sz w:val="24"/>
          <w:szCs w:val="24"/>
        </w:rPr>
        <w:t>Louisiana</w:t>
      </w:r>
      <w:r w:rsidR="0016234F">
        <w:rPr>
          <w:sz w:val="24"/>
          <w:szCs w:val="24"/>
        </w:rPr>
        <w:t xml:space="preserve"> </w:t>
      </w:r>
      <w:r w:rsidR="00A33435">
        <w:rPr>
          <w:sz w:val="24"/>
          <w:szCs w:val="24"/>
        </w:rPr>
        <w:t>developed</w:t>
      </w:r>
      <w:r w:rsidR="0016234F">
        <w:rPr>
          <w:sz w:val="24"/>
          <w:szCs w:val="24"/>
        </w:rPr>
        <w:t xml:space="preserve"> out of Catholic traditions</w:t>
      </w:r>
      <w:r w:rsidR="00A33435">
        <w:rPr>
          <w:sz w:val="24"/>
          <w:szCs w:val="24"/>
        </w:rPr>
        <w:t>,</w:t>
      </w:r>
      <w:r w:rsidR="0016234F">
        <w:rPr>
          <w:sz w:val="24"/>
          <w:szCs w:val="24"/>
        </w:rPr>
        <w:t xml:space="preserve"> such as Mardi Gras and the celebration of All Saints Day</w:t>
      </w:r>
      <w:r w:rsidR="00074A30">
        <w:rPr>
          <w:sz w:val="24"/>
          <w:szCs w:val="24"/>
        </w:rPr>
        <w:t xml:space="preserve">. Gaudet states </w:t>
      </w:r>
      <w:r w:rsidR="00B65646">
        <w:rPr>
          <w:sz w:val="24"/>
          <w:szCs w:val="24"/>
        </w:rPr>
        <w:t>that</w:t>
      </w:r>
      <w:r w:rsidR="00074A30">
        <w:rPr>
          <w:sz w:val="24"/>
          <w:szCs w:val="24"/>
        </w:rPr>
        <w:t xml:space="preserve"> </w:t>
      </w:r>
      <w:r w:rsidR="0032244C">
        <w:rPr>
          <w:sz w:val="24"/>
          <w:szCs w:val="24"/>
        </w:rPr>
        <w:t xml:space="preserve">Cultural </w:t>
      </w:r>
      <w:r w:rsidR="008E5235">
        <w:rPr>
          <w:sz w:val="24"/>
          <w:szCs w:val="24"/>
        </w:rPr>
        <w:t>Catholicism</w:t>
      </w:r>
      <w:r w:rsidR="0032244C">
        <w:rPr>
          <w:sz w:val="24"/>
          <w:szCs w:val="24"/>
        </w:rPr>
        <w:t xml:space="preserve"> formed based on interactions of Cajuns</w:t>
      </w:r>
      <w:r w:rsidR="00F43504">
        <w:rPr>
          <w:sz w:val="24"/>
          <w:szCs w:val="24"/>
        </w:rPr>
        <w:t xml:space="preserve">, Creoles of color, and other European Catholic heritage people who shared culture and a </w:t>
      </w:r>
      <w:r w:rsidR="00F514B2">
        <w:rPr>
          <w:sz w:val="24"/>
          <w:szCs w:val="24"/>
        </w:rPr>
        <w:t>common language.</w:t>
      </w:r>
      <w:r w:rsidR="00E6223F">
        <w:rPr>
          <w:rStyle w:val="FootnoteReference"/>
          <w:sz w:val="24"/>
          <w:szCs w:val="24"/>
        </w:rPr>
        <w:footnoteReference w:id="57"/>
      </w:r>
    </w:p>
    <w:p w14:paraId="2D0CB665" w14:textId="169D52FC" w:rsidR="00072765" w:rsidRDefault="0073242A" w:rsidP="0073242A">
      <w:pPr>
        <w:ind w:firstLine="0"/>
        <w:jc w:val="center"/>
        <w:rPr>
          <w:b/>
          <w:bCs/>
          <w:i/>
          <w:iCs/>
          <w:sz w:val="24"/>
          <w:szCs w:val="24"/>
        </w:rPr>
      </w:pPr>
      <w:r>
        <w:rPr>
          <w:b/>
          <w:bCs/>
          <w:i/>
          <w:iCs/>
          <w:sz w:val="24"/>
          <w:szCs w:val="24"/>
        </w:rPr>
        <w:lastRenderedPageBreak/>
        <w:t>Conclusion</w:t>
      </w:r>
    </w:p>
    <w:p w14:paraId="39687989" w14:textId="5740CF9A" w:rsidR="00E6223F" w:rsidRDefault="00A90CE9" w:rsidP="00264BD6">
      <w:pPr>
        <w:rPr>
          <w:sz w:val="24"/>
          <w:szCs w:val="24"/>
        </w:rPr>
      </w:pPr>
      <w:r>
        <w:rPr>
          <w:sz w:val="24"/>
          <w:szCs w:val="24"/>
        </w:rPr>
        <w:t xml:space="preserve">Once the United States took over the territory in 1803, </w:t>
      </w:r>
      <w:r w:rsidR="00AE332D">
        <w:rPr>
          <w:sz w:val="24"/>
          <w:szCs w:val="24"/>
        </w:rPr>
        <w:t xml:space="preserve">they divided </w:t>
      </w:r>
      <w:r w:rsidR="00992043">
        <w:rPr>
          <w:sz w:val="24"/>
          <w:szCs w:val="24"/>
        </w:rPr>
        <w:t>Louisiana</w:t>
      </w:r>
      <w:r>
        <w:rPr>
          <w:sz w:val="24"/>
          <w:szCs w:val="24"/>
        </w:rPr>
        <w:t xml:space="preserve"> </w:t>
      </w:r>
      <w:r w:rsidR="009B4606">
        <w:rPr>
          <w:sz w:val="24"/>
          <w:szCs w:val="24"/>
        </w:rPr>
        <w:t xml:space="preserve">into </w:t>
      </w:r>
      <w:r w:rsidR="00AE332D">
        <w:rPr>
          <w:sz w:val="24"/>
          <w:szCs w:val="24"/>
        </w:rPr>
        <w:t>several</w:t>
      </w:r>
      <w:r w:rsidR="009B4606">
        <w:rPr>
          <w:sz w:val="24"/>
          <w:szCs w:val="24"/>
        </w:rPr>
        <w:t xml:space="preserve"> different territories</w:t>
      </w:r>
      <w:r w:rsidR="002E1804">
        <w:rPr>
          <w:sz w:val="24"/>
          <w:szCs w:val="24"/>
        </w:rPr>
        <w:t xml:space="preserve">. </w:t>
      </w:r>
      <w:r w:rsidR="00B73E87">
        <w:rPr>
          <w:sz w:val="24"/>
          <w:szCs w:val="24"/>
        </w:rPr>
        <w:t>In 1812, the modern state of Louisiana became the eighteenth state of the</w:t>
      </w:r>
      <w:r w:rsidR="00A918FB">
        <w:rPr>
          <w:sz w:val="24"/>
          <w:szCs w:val="24"/>
        </w:rPr>
        <w:t xml:space="preserve"> United States.</w:t>
      </w:r>
      <w:r w:rsidR="00CE3648">
        <w:rPr>
          <w:sz w:val="24"/>
          <w:szCs w:val="24"/>
        </w:rPr>
        <w:t xml:space="preserve"> </w:t>
      </w:r>
      <w:r w:rsidR="005D55C9">
        <w:rPr>
          <w:sz w:val="24"/>
          <w:szCs w:val="24"/>
        </w:rPr>
        <w:t>While other states that formed out of the territory</w:t>
      </w:r>
      <w:r w:rsidR="00503E32">
        <w:rPr>
          <w:sz w:val="24"/>
          <w:szCs w:val="24"/>
        </w:rPr>
        <w:t>,</w:t>
      </w:r>
      <w:r w:rsidR="005D55C9">
        <w:rPr>
          <w:sz w:val="24"/>
          <w:szCs w:val="24"/>
        </w:rPr>
        <w:t xml:space="preserve"> such as</w:t>
      </w:r>
      <w:r w:rsidR="005A7793">
        <w:rPr>
          <w:sz w:val="24"/>
          <w:szCs w:val="24"/>
        </w:rPr>
        <w:t xml:space="preserve"> Miss</w:t>
      </w:r>
      <w:r w:rsidR="00033CA4">
        <w:rPr>
          <w:sz w:val="24"/>
          <w:szCs w:val="24"/>
        </w:rPr>
        <w:t>ouri and Arkan</w:t>
      </w:r>
      <w:r w:rsidR="00114A52">
        <w:rPr>
          <w:sz w:val="24"/>
          <w:szCs w:val="24"/>
        </w:rPr>
        <w:t>sas</w:t>
      </w:r>
      <w:r w:rsidR="00503E32">
        <w:rPr>
          <w:sz w:val="24"/>
          <w:szCs w:val="24"/>
        </w:rPr>
        <w:t>,</w:t>
      </w:r>
      <w:r w:rsidR="00114A52">
        <w:rPr>
          <w:sz w:val="24"/>
          <w:szCs w:val="24"/>
        </w:rPr>
        <w:t xml:space="preserve"> </w:t>
      </w:r>
      <w:r w:rsidR="00631BD9">
        <w:rPr>
          <w:sz w:val="24"/>
          <w:szCs w:val="24"/>
        </w:rPr>
        <w:t xml:space="preserve">lost their French culture </w:t>
      </w:r>
      <w:r w:rsidR="00C30226">
        <w:rPr>
          <w:sz w:val="24"/>
          <w:szCs w:val="24"/>
        </w:rPr>
        <w:t>rapidly</w:t>
      </w:r>
      <w:r w:rsidR="00631BD9">
        <w:rPr>
          <w:sz w:val="24"/>
          <w:szCs w:val="24"/>
        </w:rPr>
        <w:t xml:space="preserve"> and adapted to Americanization</w:t>
      </w:r>
      <w:r w:rsidR="002B651E">
        <w:rPr>
          <w:sz w:val="24"/>
          <w:szCs w:val="24"/>
        </w:rPr>
        <w:t xml:space="preserve">, </w:t>
      </w:r>
      <w:r w:rsidR="00C03AB8">
        <w:rPr>
          <w:sz w:val="24"/>
          <w:szCs w:val="24"/>
        </w:rPr>
        <w:t xml:space="preserve">the land of the bayous did not. </w:t>
      </w:r>
      <w:r w:rsidR="00D3533B">
        <w:rPr>
          <w:sz w:val="24"/>
          <w:szCs w:val="24"/>
        </w:rPr>
        <w:t>T</w:t>
      </w:r>
      <w:r w:rsidR="00C03AB8">
        <w:rPr>
          <w:sz w:val="24"/>
          <w:szCs w:val="24"/>
        </w:rPr>
        <w:t>o this day, French culture is at</w:t>
      </w:r>
      <w:r w:rsidR="007F47D1">
        <w:rPr>
          <w:sz w:val="24"/>
          <w:szCs w:val="24"/>
        </w:rPr>
        <w:t xml:space="preserve"> </w:t>
      </w:r>
      <w:r w:rsidR="00C126AE">
        <w:rPr>
          <w:sz w:val="24"/>
          <w:szCs w:val="24"/>
        </w:rPr>
        <w:t xml:space="preserve">the </w:t>
      </w:r>
      <w:r w:rsidR="000C2A8C">
        <w:rPr>
          <w:sz w:val="24"/>
          <w:szCs w:val="24"/>
        </w:rPr>
        <w:t xml:space="preserve">core of many </w:t>
      </w:r>
      <w:r w:rsidR="00C126AE">
        <w:rPr>
          <w:sz w:val="24"/>
          <w:szCs w:val="24"/>
        </w:rPr>
        <w:t>Louisianians</w:t>
      </w:r>
      <w:r w:rsidR="000C2A8C">
        <w:rPr>
          <w:sz w:val="24"/>
          <w:szCs w:val="24"/>
        </w:rPr>
        <w:t xml:space="preserve"> who trace their family heritage t</w:t>
      </w:r>
      <w:r w:rsidR="00AC0F2C">
        <w:rPr>
          <w:sz w:val="24"/>
          <w:szCs w:val="24"/>
        </w:rPr>
        <w:t xml:space="preserve">o the </w:t>
      </w:r>
      <w:r w:rsidR="00316019">
        <w:rPr>
          <w:sz w:val="24"/>
          <w:szCs w:val="24"/>
        </w:rPr>
        <w:t xml:space="preserve">eighteenth and </w:t>
      </w:r>
      <w:r w:rsidR="00C126AE">
        <w:rPr>
          <w:sz w:val="24"/>
          <w:szCs w:val="24"/>
        </w:rPr>
        <w:t>nineteenth</w:t>
      </w:r>
      <w:r w:rsidR="00316019">
        <w:rPr>
          <w:sz w:val="24"/>
          <w:szCs w:val="24"/>
        </w:rPr>
        <w:t xml:space="preserve"> </w:t>
      </w:r>
      <w:r w:rsidR="00C126AE">
        <w:rPr>
          <w:sz w:val="24"/>
          <w:szCs w:val="24"/>
        </w:rPr>
        <w:t>centuries</w:t>
      </w:r>
      <w:r w:rsidR="00316019">
        <w:rPr>
          <w:sz w:val="24"/>
          <w:szCs w:val="24"/>
        </w:rPr>
        <w:t xml:space="preserve">. </w:t>
      </w:r>
      <w:r w:rsidR="00563D06">
        <w:rPr>
          <w:sz w:val="24"/>
          <w:szCs w:val="24"/>
        </w:rPr>
        <w:t xml:space="preserve">What makes </w:t>
      </w:r>
      <w:r w:rsidR="00994A70">
        <w:rPr>
          <w:sz w:val="24"/>
          <w:szCs w:val="24"/>
        </w:rPr>
        <w:t>Louisiana</w:t>
      </w:r>
      <w:r w:rsidR="00563D06">
        <w:rPr>
          <w:sz w:val="24"/>
          <w:szCs w:val="24"/>
        </w:rPr>
        <w:t xml:space="preserve"> unique is </w:t>
      </w:r>
      <w:r w:rsidR="004366A2">
        <w:rPr>
          <w:sz w:val="24"/>
          <w:szCs w:val="24"/>
        </w:rPr>
        <w:t xml:space="preserve">that </w:t>
      </w:r>
      <w:r w:rsidR="00563D06">
        <w:rPr>
          <w:sz w:val="24"/>
          <w:szCs w:val="24"/>
        </w:rPr>
        <w:t xml:space="preserve">unlike any other place in </w:t>
      </w:r>
      <w:r w:rsidR="007A223D">
        <w:rPr>
          <w:sz w:val="24"/>
          <w:szCs w:val="24"/>
        </w:rPr>
        <w:t>the</w:t>
      </w:r>
      <w:r w:rsidR="00E7772E">
        <w:rPr>
          <w:sz w:val="24"/>
          <w:szCs w:val="24"/>
        </w:rPr>
        <w:t xml:space="preserve"> United States</w:t>
      </w:r>
      <w:r w:rsidR="00563D06">
        <w:rPr>
          <w:sz w:val="24"/>
          <w:szCs w:val="24"/>
        </w:rPr>
        <w:t xml:space="preserve"> that the French colonize</w:t>
      </w:r>
      <w:r w:rsidR="00994A70">
        <w:rPr>
          <w:sz w:val="24"/>
          <w:szCs w:val="24"/>
        </w:rPr>
        <w:t xml:space="preserve">d, </w:t>
      </w:r>
      <w:r w:rsidR="00F0055A">
        <w:rPr>
          <w:sz w:val="24"/>
          <w:szCs w:val="24"/>
        </w:rPr>
        <w:t xml:space="preserve">French culture remained </w:t>
      </w:r>
      <w:r w:rsidR="006A0431">
        <w:rPr>
          <w:sz w:val="24"/>
          <w:szCs w:val="24"/>
        </w:rPr>
        <w:t xml:space="preserve">after years of </w:t>
      </w:r>
      <w:r w:rsidR="00426A1E">
        <w:rPr>
          <w:sz w:val="24"/>
          <w:szCs w:val="24"/>
        </w:rPr>
        <w:t>foreign</w:t>
      </w:r>
      <w:r w:rsidR="00D85EF2">
        <w:rPr>
          <w:sz w:val="24"/>
          <w:szCs w:val="24"/>
        </w:rPr>
        <w:t xml:space="preserve"> rule.</w:t>
      </w:r>
      <w:r w:rsidR="00875A14">
        <w:rPr>
          <w:sz w:val="24"/>
          <w:szCs w:val="24"/>
        </w:rPr>
        <w:t xml:space="preserve"> While many French citizens</w:t>
      </w:r>
      <w:r w:rsidR="00540910">
        <w:rPr>
          <w:sz w:val="24"/>
          <w:szCs w:val="24"/>
        </w:rPr>
        <w:t>,</w:t>
      </w:r>
      <w:r w:rsidR="00875A14">
        <w:rPr>
          <w:sz w:val="24"/>
          <w:szCs w:val="24"/>
        </w:rPr>
        <w:t xml:space="preserve"> such as the </w:t>
      </w:r>
      <w:r w:rsidR="00540910">
        <w:rPr>
          <w:sz w:val="24"/>
          <w:szCs w:val="24"/>
        </w:rPr>
        <w:t>Huguenots</w:t>
      </w:r>
      <w:r w:rsidR="00875A14">
        <w:rPr>
          <w:sz w:val="24"/>
          <w:szCs w:val="24"/>
        </w:rPr>
        <w:t xml:space="preserve"> in the </w:t>
      </w:r>
      <w:r w:rsidR="00BF78FB">
        <w:rPr>
          <w:sz w:val="24"/>
          <w:szCs w:val="24"/>
        </w:rPr>
        <w:t>Northeast</w:t>
      </w:r>
      <w:r w:rsidR="00540910">
        <w:rPr>
          <w:sz w:val="24"/>
          <w:szCs w:val="24"/>
        </w:rPr>
        <w:t>,</w:t>
      </w:r>
      <w:r w:rsidR="00BF78FB">
        <w:rPr>
          <w:sz w:val="24"/>
          <w:szCs w:val="24"/>
        </w:rPr>
        <w:t xml:space="preserve"> </w:t>
      </w:r>
      <w:r w:rsidR="004366A2">
        <w:rPr>
          <w:sz w:val="24"/>
          <w:szCs w:val="24"/>
        </w:rPr>
        <w:t>quickly adapted</w:t>
      </w:r>
      <w:r w:rsidR="00BF78FB">
        <w:rPr>
          <w:sz w:val="24"/>
          <w:szCs w:val="24"/>
        </w:rPr>
        <w:t xml:space="preserve"> to Angl</w:t>
      </w:r>
      <w:r w:rsidR="002832A0">
        <w:rPr>
          <w:sz w:val="24"/>
          <w:szCs w:val="24"/>
        </w:rPr>
        <w:t xml:space="preserve">o traditions, </w:t>
      </w:r>
      <w:r w:rsidR="006F62F2">
        <w:rPr>
          <w:sz w:val="24"/>
          <w:szCs w:val="24"/>
        </w:rPr>
        <w:t xml:space="preserve">the French in </w:t>
      </w:r>
      <w:r w:rsidR="00540910">
        <w:rPr>
          <w:sz w:val="24"/>
          <w:szCs w:val="24"/>
        </w:rPr>
        <w:t>Louisiana</w:t>
      </w:r>
      <w:r w:rsidR="00211447">
        <w:rPr>
          <w:sz w:val="24"/>
          <w:szCs w:val="24"/>
        </w:rPr>
        <w:t xml:space="preserve"> refused to adapt to Spanish or </w:t>
      </w:r>
      <w:r w:rsidR="00616602">
        <w:rPr>
          <w:sz w:val="24"/>
          <w:szCs w:val="24"/>
        </w:rPr>
        <w:t>American customs and cultures</w:t>
      </w:r>
      <w:r w:rsidR="004366A2">
        <w:rPr>
          <w:sz w:val="24"/>
          <w:szCs w:val="24"/>
        </w:rPr>
        <w:t xml:space="preserve"> fully</w:t>
      </w:r>
      <w:r w:rsidR="00616602">
        <w:rPr>
          <w:sz w:val="24"/>
          <w:szCs w:val="24"/>
        </w:rPr>
        <w:t xml:space="preserve">. </w:t>
      </w:r>
    </w:p>
    <w:p w14:paraId="4426B8FD" w14:textId="5670F60D" w:rsidR="008310FA" w:rsidRDefault="008310FA" w:rsidP="00264BD6">
      <w:pPr>
        <w:rPr>
          <w:sz w:val="24"/>
          <w:szCs w:val="24"/>
        </w:rPr>
      </w:pPr>
      <w:r>
        <w:rPr>
          <w:sz w:val="24"/>
          <w:szCs w:val="24"/>
        </w:rPr>
        <w:t xml:space="preserve">The last question we need to address is why. Why </w:t>
      </w:r>
      <w:r w:rsidR="004366A2">
        <w:rPr>
          <w:sz w:val="24"/>
          <w:szCs w:val="24"/>
        </w:rPr>
        <w:t>did</w:t>
      </w:r>
      <w:r>
        <w:rPr>
          <w:sz w:val="24"/>
          <w:szCs w:val="24"/>
        </w:rPr>
        <w:t xml:space="preserve"> French citizens, who saw the French struggle </w:t>
      </w:r>
      <w:r w:rsidR="00E6705A">
        <w:rPr>
          <w:sz w:val="24"/>
          <w:szCs w:val="24"/>
        </w:rPr>
        <w:t xml:space="preserve">to </w:t>
      </w:r>
      <w:r w:rsidR="004366A2">
        <w:rPr>
          <w:sz w:val="24"/>
          <w:szCs w:val="24"/>
        </w:rPr>
        <w:t>succeed</w:t>
      </w:r>
      <w:r w:rsidR="00E6705A">
        <w:rPr>
          <w:sz w:val="24"/>
          <w:szCs w:val="24"/>
        </w:rPr>
        <w:t xml:space="preserve"> in Louisiana</w:t>
      </w:r>
      <w:r w:rsidR="004E0049">
        <w:rPr>
          <w:sz w:val="24"/>
          <w:szCs w:val="24"/>
        </w:rPr>
        <w:t>,</w:t>
      </w:r>
      <w:r w:rsidR="00E6705A">
        <w:rPr>
          <w:sz w:val="24"/>
          <w:szCs w:val="24"/>
        </w:rPr>
        <w:t xml:space="preserve"> </w:t>
      </w:r>
      <w:r w:rsidR="006C0DD9">
        <w:rPr>
          <w:sz w:val="24"/>
          <w:szCs w:val="24"/>
        </w:rPr>
        <w:t xml:space="preserve">hold onto their culture and heritage so </w:t>
      </w:r>
      <w:r w:rsidR="004E0049">
        <w:rPr>
          <w:sz w:val="24"/>
          <w:szCs w:val="24"/>
        </w:rPr>
        <w:t xml:space="preserve">passionately? </w:t>
      </w:r>
      <w:r w:rsidR="005D709E">
        <w:rPr>
          <w:sz w:val="24"/>
          <w:szCs w:val="24"/>
        </w:rPr>
        <w:t xml:space="preserve">The answer reverts back to the French. The French never cared about </w:t>
      </w:r>
      <w:r w:rsidR="00A22E27">
        <w:rPr>
          <w:sz w:val="24"/>
          <w:szCs w:val="24"/>
        </w:rPr>
        <w:t>Louisiana</w:t>
      </w:r>
      <w:r w:rsidR="005D709E">
        <w:rPr>
          <w:sz w:val="24"/>
          <w:szCs w:val="24"/>
        </w:rPr>
        <w:t xml:space="preserve">. </w:t>
      </w:r>
      <w:r w:rsidR="00E73906">
        <w:rPr>
          <w:sz w:val="24"/>
          <w:szCs w:val="24"/>
        </w:rPr>
        <w:t>For the crown, it wa</w:t>
      </w:r>
      <w:r w:rsidR="0066200D">
        <w:rPr>
          <w:sz w:val="24"/>
          <w:szCs w:val="24"/>
        </w:rPr>
        <w:t xml:space="preserve">s a strategic </w:t>
      </w:r>
      <w:r w:rsidR="001E2202">
        <w:rPr>
          <w:sz w:val="24"/>
          <w:szCs w:val="24"/>
        </w:rPr>
        <w:t>territory to block Western expansion by</w:t>
      </w:r>
      <w:r w:rsidR="00603BC7">
        <w:rPr>
          <w:sz w:val="24"/>
          <w:szCs w:val="24"/>
        </w:rPr>
        <w:t xml:space="preserve"> the Br</w:t>
      </w:r>
      <w:r w:rsidR="00057869">
        <w:rPr>
          <w:sz w:val="24"/>
          <w:szCs w:val="24"/>
        </w:rPr>
        <w:t xml:space="preserve">itish </w:t>
      </w:r>
      <w:r w:rsidR="00365D24">
        <w:rPr>
          <w:sz w:val="24"/>
          <w:szCs w:val="24"/>
        </w:rPr>
        <w:t xml:space="preserve">and </w:t>
      </w:r>
      <w:r w:rsidR="00B94E20">
        <w:rPr>
          <w:sz w:val="24"/>
          <w:szCs w:val="24"/>
        </w:rPr>
        <w:t xml:space="preserve">to control a river route from their colonies in New France down to the Gulf of Mexico. As long as French citizens </w:t>
      </w:r>
      <w:r w:rsidR="001C03C7">
        <w:rPr>
          <w:sz w:val="24"/>
          <w:szCs w:val="24"/>
        </w:rPr>
        <w:t>paid their due</w:t>
      </w:r>
      <w:r w:rsidR="004A16B5">
        <w:rPr>
          <w:sz w:val="24"/>
          <w:szCs w:val="24"/>
        </w:rPr>
        <w:t xml:space="preserve">s to the crown, they were </w:t>
      </w:r>
      <w:r w:rsidR="00B369B7">
        <w:rPr>
          <w:sz w:val="24"/>
          <w:szCs w:val="24"/>
        </w:rPr>
        <w:t xml:space="preserve">basically free to govern and rule themselves. </w:t>
      </w:r>
      <w:r w:rsidR="004175C6">
        <w:rPr>
          <w:sz w:val="24"/>
          <w:szCs w:val="24"/>
        </w:rPr>
        <w:t>This</w:t>
      </w:r>
      <w:r w:rsidR="009678F0">
        <w:rPr>
          <w:sz w:val="24"/>
          <w:szCs w:val="24"/>
        </w:rPr>
        <w:t xml:space="preserve"> allowed the French </w:t>
      </w:r>
      <w:r w:rsidR="00933984">
        <w:rPr>
          <w:sz w:val="24"/>
          <w:szCs w:val="24"/>
        </w:rPr>
        <w:t xml:space="preserve">in Louisiana </w:t>
      </w:r>
      <w:r w:rsidR="009678F0">
        <w:rPr>
          <w:sz w:val="24"/>
          <w:szCs w:val="24"/>
        </w:rPr>
        <w:t>to esta</w:t>
      </w:r>
      <w:r w:rsidR="007A499F">
        <w:rPr>
          <w:sz w:val="24"/>
          <w:szCs w:val="24"/>
        </w:rPr>
        <w:t xml:space="preserve">blish a culture and identity based </w:t>
      </w:r>
      <w:r w:rsidR="00D46EA7">
        <w:rPr>
          <w:sz w:val="24"/>
          <w:szCs w:val="24"/>
        </w:rPr>
        <w:t xml:space="preserve">on </w:t>
      </w:r>
      <w:r w:rsidR="00E11B50">
        <w:rPr>
          <w:sz w:val="24"/>
          <w:szCs w:val="24"/>
        </w:rPr>
        <w:t xml:space="preserve">issues </w:t>
      </w:r>
      <w:r w:rsidR="007A499F">
        <w:rPr>
          <w:sz w:val="24"/>
          <w:szCs w:val="24"/>
        </w:rPr>
        <w:t>of class and race</w:t>
      </w:r>
      <w:r w:rsidR="006125FD">
        <w:rPr>
          <w:sz w:val="24"/>
          <w:szCs w:val="24"/>
        </w:rPr>
        <w:t xml:space="preserve">. Fearful of change, the French fought the Spanish and were skeptical of what life would be like under the rule of the United States. </w:t>
      </w:r>
      <w:r w:rsidR="00452700">
        <w:rPr>
          <w:sz w:val="24"/>
          <w:szCs w:val="24"/>
        </w:rPr>
        <w:t xml:space="preserve">By having a </w:t>
      </w:r>
      <w:r w:rsidR="00A22E27">
        <w:rPr>
          <w:sz w:val="24"/>
          <w:szCs w:val="24"/>
        </w:rPr>
        <w:t>laissez-faire</w:t>
      </w:r>
      <w:r w:rsidR="003D32DF">
        <w:rPr>
          <w:sz w:val="24"/>
          <w:szCs w:val="24"/>
        </w:rPr>
        <w:t xml:space="preserve"> attitude </w:t>
      </w:r>
      <w:r w:rsidR="00140C8F">
        <w:rPr>
          <w:sz w:val="24"/>
          <w:szCs w:val="24"/>
        </w:rPr>
        <w:t xml:space="preserve">towards </w:t>
      </w:r>
      <w:r w:rsidR="00A22E27">
        <w:rPr>
          <w:sz w:val="24"/>
          <w:szCs w:val="24"/>
        </w:rPr>
        <w:t>Louisiana</w:t>
      </w:r>
      <w:r w:rsidR="00140C8F">
        <w:rPr>
          <w:sz w:val="24"/>
          <w:szCs w:val="24"/>
        </w:rPr>
        <w:t xml:space="preserve">, the </w:t>
      </w:r>
      <w:r w:rsidR="00A22E27">
        <w:rPr>
          <w:sz w:val="24"/>
          <w:szCs w:val="24"/>
        </w:rPr>
        <w:t>French</w:t>
      </w:r>
      <w:r w:rsidR="00140C8F">
        <w:rPr>
          <w:sz w:val="24"/>
          <w:szCs w:val="24"/>
        </w:rPr>
        <w:t xml:space="preserve"> crown </w:t>
      </w:r>
      <w:r w:rsidR="00A22E27">
        <w:rPr>
          <w:sz w:val="24"/>
          <w:szCs w:val="24"/>
        </w:rPr>
        <w:t>allowed</w:t>
      </w:r>
      <w:r w:rsidR="00780573">
        <w:rPr>
          <w:sz w:val="24"/>
          <w:szCs w:val="24"/>
        </w:rPr>
        <w:t xml:space="preserve"> French culture to be planted deep into the ground of </w:t>
      </w:r>
      <w:r w:rsidR="00A22E27">
        <w:rPr>
          <w:sz w:val="24"/>
          <w:szCs w:val="24"/>
        </w:rPr>
        <w:t>Louisiana</w:t>
      </w:r>
      <w:r w:rsidR="00951CA8">
        <w:rPr>
          <w:sz w:val="24"/>
          <w:szCs w:val="24"/>
        </w:rPr>
        <w:t xml:space="preserve"> and</w:t>
      </w:r>
      <w:r w:rsidR="00F17F99">
        <w:rPr>
          <w:sz w:val="24"/>
          <w:szCs w:val="24"/>
        </w:rPr>
        <w:t xml:space="preserve"> remains there to this day.</w:t>
      </w:r>
    </w:p>
    <w:p w14:paraId="76BEFDAA" w14:textId="77777777" w:rsidR="005211F7" w:rsidRDefault="005211F7" w:rsidP="00862213">
      <w:pPr>
        <w:ind w:firstLine="0"/>
        <w:rPr>
          <w:sz w:val="24"/>
          <w:szCs w:val="24"/>
        </w:rPr>
      </w:pPr>
    </w:p>
    <w:p w14:paraId="1B92CD70" w14:textId="17FD980E" w:rsidR="005B6226" w:rsidRDefault="005B6226" w:rsidP="005B6226">
      <w:pPr>
        <w:ind w:firstLine="0"/>
        <w:jc w:val="center"/>
        <w:rPr>
          <w:sz w:val="24"/>
          <w:szCs w:val="24"/>
        </w:rPr>
      </w:pPr>
      <w:r>
        <w:rPr>
          <w:sz w:val="24"/>
          <w:szCs w:val="24"/>
        </w:rPr>
        <w:lastRenderedPageBreak/>
        <w:t>Bibliography</w:t>
      </w:r>
    </w:p>
    <w:p w14:paraId="719C904E" w14:textId="58D7660C" w:rsidR="00F31A68" w:rsidRDefault="00743EEB" w:rsidP="005B6226">
      <w:pPr>
        <w:spacing w:line="240" w:lineRule="auto"/>
        <w:ind w:left="720" w:hanging="720"/>
        <w:rPr>
          <w:sz w:val="24"/>
          <w:szCs w:val="24"/>
        </w:rPr>
      </w:pPr>
      <w:r>
        <w:rPr>
          <w:sz w:val="24"/>
          <w:szCs w:val="24"/>
        </w:rPr>
        <w:t xml:space="preserve">Balesi, </w:t>
      </w:r>
      <w:r w:rsidRPr="00743EEB">
        <w:rPr>
          <w:sz w:val="24"/>
          <w:szCs w:val="24"/>
        </w:rPr>
        <w:t>Charles John</w:t>
      </w:r>
      <w:r>
        <w:rPr>
          <w:sz w:val="24"/>
          <w:szCs w:val="24"/>
        </w:rPr>
        <w:t>.</w:t>
      </w:r>
      <w:r w:rsidRPr="00743EEB">
        <w:rPr>
          <w:sz w:val="24"/>
          <w:szCs w:val="24"/>
        </w:rPr>
        <w:t xml:space="preserve"> </w:t>
      </w:r>
      <w:r w:rsidRPr="00743EEB">
        <w:rPr>
          <w:i/>
          <w:iCs/>
          <w:sz w:val="24"/>
          <w:szCs w:val="24"/>
        </w:rPr>
        <w:t>The Time of the French in the Heart of North America, 1673-1818</w:t>
      </w:r>
      <w:r w:rsidR="00102795">
        <w:rPr>
          <w:sz w:val="24"/>
          <w:szCs w:val="24"/>
        </w:rPr>
        <w:t>.</w:t>
      </w:r>
      <w:r w:rsidR="00830CF9">
        <w:rPr>
          <w:sz w:val="24"/>
          <w:szCs w:val="24"/>
        </w:rPr>
        <w:t xml:space="preserve"> </w:t>
      </w:r>
      <w:r w:rsidRPr="00743EEB">
        <w:rPr>
          <w:sz w:val="24"/>
          <w:szCs w:val="24"/>
        </w:rPr>
        <w:t>Chicago: Alliance Francaise Chicago, 1992. Internet Archive.</w:t>
      </w:r>
    </w:p>
    <w:p w14:paraId="66F682AB" w14:textId="77777777" w:rsidR="00743EEB" w:rsidRDefault="00743EEB" w:rsidP="005B6226">
      <w:pPr>
        <w:spacing w:line="240" w:lineRule="auto"/>
        <w:ind w:left="720" w:hanging="720"/>
        <w:rPr>
          <w:sz w:val="24"/>
          <w:szCs w:val="24"/>
        </w:rPr>
      </w:pPr>
    </w:p>
    <w:p w14:paraId="2A608619" w14:textId="1A4C4E5E" w:rsidR="005B6226" w:rsidRDefault="009A323E" w:rsidP="005B6226">
      <w:pPr>
        <w:spacing w:line="240" w:lineRule="auto"/>
        <w:ind w:left="720" w:hanging="720"/>
        <w:rPr>
          <w:sz w:val="24"/>
          <w:szCs w:val="24"/>
        </w:rPr>
      </w:pPr>
      <w:r>
        <w:rPr>
          <w:sz w:val="24"/>
          <w:szCs w:val="24"/>
        </w:rPr>
        <w:t xml:space="preserve">Carter, </w:t>
      </w:r>
      <w:r w:rsidR="005B6226" w:rsidRPr="005B6226">
        <w:rPr>
          <w:sz w:val="24"/>
          <w:szCs w:val="24"/>
        </w:rPr>
        <w:t>Clarence Edwin</w:t>
      </w:r>
      <w:r w:rsidR="00E23E41">
        <w:rPr>
          <w:sz w:val="24"/>
          <w:szCs w:val="24"/>
        </w:rPr>
        <w:t>.</w:t>
      </w:r>
      <w:r w:rsidR="00DE0D38">
        <w:rPr>
          <w:sz w:val="24"/>
          <w:szCs w:val="24"/>
        </w:rPr>
        <w:t>, ed</w:t>
      </w:r>
      <w:r w:rsidR="0064075F">
        <w:rPr>
          <w:sz w:val="24"/>
          <w:szCs w:val="24"/>
        </w:rPr>
        <w:t>.</w:t>
      </w:r>
      <w:r w:rsidR="00E23E41">
        <w:rPr>
          <w:sz w:val="24"/>
          <w:szCs w:val="24"/>
        </w:rPr>
        <w:t xml:space="preserve"> </w:t>
      </w:r>
      <w:r w:rsidR="00A00545" w:rsidRPr="00A00545">
        <w:rPr>
          <w:i/>
          <w:iCs/>
          <w:sz w:val="24"/>
          <w:szCs w:val="24"/>
        </w:rPr>
        <w:t>The Territorial Papers of the United States, Volume IX: The Territory of Orleans, 1803-1812</w:t>
      </w:r>
      <w:r w:rsidR="00CD7A7A">
        <w:rPr>
          <w:sz w:val="24"/>
          <w:szCs w:val="24"/>
        </w:rPr>
        <w:t xml:space="preserve">. </w:t>
      </w:r>
      <w:r w:rsidR="005D4515" w:rsidRPr="005D4515">
        <w:rPr>
          <w:sz w:val="24"/>
          <w:szCs w:val="24"/>
        </w:rPr>
        <w:t>Washington D.C: United States Government Printing Office, 1940</w:t>
      </w:r>
      <w:r w:rsidR="005D4515">
        <w:rPr>
          <w:sz w:val="24"/>
          <w:szCs w:val="24"/>
        </w:rPr>
        <w:t>.</w:t>
      </w:r>
      <w:r w:rsidR="007F264D">
        <w:rPr>
          <w:sz w:val="24"/>
          <w:szCs w:val="24"/>
        </w:rPr>
        <w:t xml:space="preserve"> Google Books</w:t>
      </w:r>
      <w:r w:rsidR="00156F8C">
        <w:rPr>
          <w:sz w:val="24"/>
          <w:szCs w:val="24"/>
        </w:rPr>
        <w:t>.</w:t>
      </w:r>
    </w:p>
    <w:p w14:paraId="3E03AA19" w14:textId="77777777" w:rsidR="00BB76AA" w:rsidRDefault="00BB76AA" w:rsidP="005B6226">
      <w:pPr>
        <w:spacing w:line="240" w:lineRule="auto"/>
        <w:ind w:left="720" w:hanging="720"/>
        <w:rPr>
          <w:sz w:val="24"/>
          <w:szCs w:val="24"/>
        </w:rPr>
      </w:pPr>
    </w:p>
    <w:p w14:paraId="203897C8" w14:textId="6F5402FB" w:rsidR="00BB76AA" w:rsidRDefault="00BB76AA" w:rsidP="005B6226">
      <w:pPr>
        <w:spacing w:line="240" w:lineRule="auto"/>
        <w:ind w:left="720" w:hanging="720"/>
        <w:rPr>
          <w:sz w:val="24"/>
          <w:szCs w:val="24"/>
        </w:rPr>
      </w:pPr>
      <w:r>
        <w:rPr>
          <w:sz w:val="24"/>
          <w:szCs w:val="24"/>
        </w:rPr>
        <w:t>“</w:t>
      </w:r>
      <w:r w:rsidRPr="00BB76AA">
        <w:rPr>
          <w:sz w:val="24"/>
          <w:szCs w:val="24"/>
        </w:rPr>
        <w:t>Charlesfort: History of the French Settlement, Chasfort</w:t>
      </w:r>
      <w:r>
        <w:rPr>
          <w:sz w:val="24"/>
          <w:szCs w:val="24"/>
        </w:rPr>
        <w:t xml:space="preserve">.” archive.org. </w:t>
      </w:r>
    </w:p>
    <w:p w14:paraId="55EE0FD2" w14:textId="77777777" w:rsidR="00AE7CE6" w:rsidRDefault="00AE7CE6" w:rsidP="005B6226">
      <w:pPr>
        <w:spacing w:line="240" w:lineRule="auto"/>
        <w:ind w:left="720" w:hanging="720"/>
        <w:rPr>
          <w:sz w:val="24"/>
          <w:szCs w:val="24"/>
        </w:rPr>
      </w:pPr>
    </w:p>
    <w:p w14:paraId="1BC99BF9" w14:textId="47363F1D" w:rsidR="00AE7CE6" w:rsidRDefault="00AE7CE6" w:rsidP="005B6226">
      <w:pPr>
        <w:spacing w:line="240" w:lineRule="auto"/>
        <w:ind w:left="720" w:hanging="720"/>
        <w:rPr>
          <w:sz w:val="24"/>
          <w:szCs w:val="24"/>
        </w:rPr>
      </w:pPr>
      <w:r>
        <w:rPr>
          <w:sz w:val="24"/>
          <w:szCs w:val="24"/>
        </w:rPr>
        <w:t xml:space="preserve">Couch, </w:t>
      </w:r>
      <w:r w:rsidRPr="00AE7CE6">
        <w:rPr>
          <w:sz w:val="24"/>
          <w:szCs w:val="24"/>
        </w:rPr>
        <w:t>Randal</w:t>
      </w:r>
      <w:r>
        <w:rPr>
          <w:sz w:val="24"/>
          <w:szCs w:val="24"/>
        </w:rPr>
        <w:t>.</w:t>
      </w:r>
      <w:r w:rsidRPr="00AE7CE6">
        <w:rPr>
          <w:sz w:val="24"/>
          <w:szCs w:val="24"/>
        </w:rPr>
        <w:t xml:space="preserve"> “The Public Masked Balls of Antebellum New Orleans: A Custom of Masque outside the Mardi Gras Tradition</w:t>
      </w:r>
      <w:r w:rsidR="000435F6">
        <w:rPr>
          <w:sz w:val="24"/>
          <w:szCs w:val="24"/>
        </w:rPr>
        <w:t>.</w:t>
      </w:r>
      <w:r w:rsidRPr="00AE7CE6">
        <w:rPr>
          <w:sz w:val="24"/>
          <w:szCs w:val="24"/>
        </w:rPr>
        <w:t xml:space="preserve">” </w:t>
      </w:r>
      <w:r w:rsidRPr="00AE7CE6">
        <w:rPr>
          <w:i/>
          <w:iCs/>
          <w:sz w:val="24"/>
          <w:szCs w:val="24"/>
        </w:rPr>
        <w:t>Louisiana History: The Journal of the Louisiana Historical Association</w:t>
      </w:r>
      <w:r w:rsidRPr="00AE7CE6">
        <w:rPr>
          <w:sz w:val="24"/>
          <w:szCs w:val="24"/>
        </w:rPr>
        <w:t xml:space="preserve"> 35, no. 4 (Autumn  1994)</w:t>
      </w:r>
      <w:r w:rsidR="000435F6">
        <w:rPr>
          <w:sz w:val="24"/>
          <w:szCs w:val="24"/>
        </w:rPr>
        <w:t xml:space="preserve">: </w:t>
      </w:r>
      <w:r w:rsidR="009B0425">
        <w:rPr>
          <w:sz w:val="24"/>
          <w:szCs w:val="24"/>
        </w:rPr>
        <w:t>403-431</w:t>
      </w:r>
      <w:r w:rsidRPr="00AE7CE6">
        <w:rPr>
          <w:sz w:val="24"/>
          <w:szCs w:val="24"/>
        </w:rPr>
        <w:t>. JSTOR.</w:t>
      </w:r>
    </w:p>
    <w:p w14:paraId="0929F2DE" w14:textId="77777777" w:rsidR="00AC2505" w:rsidRDefault="00AC2505" w:rsidP="005B6226">
      <w:pPr>
        <w:spacing w:line="240" w:lineRule="auto"/>
        <w:ind w:left="720" w:hanging="720"/>
        <w:rPr>
          <w:sz w:val="24"/>
          <w:szCs w:val="24"/>
        </w:rPr>
      </w:pPr>
    </w:p>
    <w:p w14:paraId="06EE2320" w14:textId="39C166A0" w:rsidR="00AC2505" w:rsidRDefault="00AC2505" w:rsidP="005B6226">
      <w:pPr>
        <w:spacing w:line="240" w:lineRule="auto"/>
        <w:ind w:left="720" w:hanging="720"/>
        <w:rPr>
          <w:sz w:val="24"/>
          <w:szCs w:val="24"/>
        </w:rPr>
      </w:pPr>
      <w:r>
        <w:rPr>
          <w:sz w:val="24"/>
          <w:szCs w:val="24"/>
        </w:rPr>
        <w:t xml:space="preserve">Din, </w:t>
      </w:r>
      <w:r w:rsidRPr="00AC2505">
        <w:rPr>
          <w:sz w:val="24"/>
          <w:szCs w:val="24"/>
        </w:rPr>
        <w:t>Gilbert</w:t>
      </w:r>
      <w:r>
        <w:rPr>
          <w:sz w:val="24"/>
          <w:szCs w:val="24"/>
        </w:rPr>
        <w:t>.</w:t>
      </w:r>
      <w:r w:rsidRPr="00AC2505">
        <w:rPr>
          <w:sz w:val="24"/>
          <w:szCs w:val="24"/>
        </w:rPr>
        <w:t xml:space="preserve"> </w:t>
      </w:r>
      <w:r w:rsidRPr="00AC2505">
        <w:rPr>
          <w:i/>
          <w:iCs/>
          <w:sz w:val="24"/>
          <w:szCs w:val="24"/>
        </w:rPr>
        <w:t>Spaniards, Planters, and Slaves: The Spanish Regulation of Slavery in Louisiana, 1763-1803</w:t>
      </w:r>
      <w:r>
        <w:rPr>
          <w:sz w:val="24"/>
          <w:szCs w:val="24"/>
        </w:rPr>
        <w:t xml:space="preserve">. </w:t>
      </w:r>
      <w:r w:rsidRPr="00AC2505">
        <w:rPr>
          <w:sz w:val="24"/>
          <w:szCs w:val="24"/>
        </w:rPr>
        <w:t>College Station: Texas A&amp;M University Press, 1999</w:t>
      </w:r>
      <w:r>
        <w:rPr>
          <w:sz w:val="24"/>
          <w:szCs w:val="24"/>
        </w:rPr>
        <w:t xml:space="preserve">. </w:t>
      </w:r>
      <w:r w:rsidRPr="00AC2505">
        <w:rPr>
          <w:sz w:val="24"/>
          <w:szCs w:val="24"/>
        </w:rPr>
        <w:t>EBSCOhost</w:t>
      </w:r>
    </w:p>
    <w:p w14:paraId="2D14C88A" w14:textId="77777777" w:rsidR="00511B5A" w:rsidRDefault="00511B5A" w:rsidP="005B6226">
      <w:pPr>
        <w:spacing w:line="240" w:lineRule="auto"/>
        <w:ind w:left="720" w:hanging="720"/>
        <w:rPr>
          <w:sz w:val="24"/>
          <w:szCs w:val="24"/>
        </w:rPr>
      </w:pPr>
    </w:p>
    <w:p w14:paraId="60B76AED" w14:textId="1DF75698" w:rsidR="00511B5A" w:rsidRDefault="00511B5A" w:rsidP="005B6226">
      <w:pPr>
        <w:spacing w:line="240" w:lineRule="auto"/>
        <w:ind w:left="720" w:hanging="720"/>
        <w:rPr>
          <w:sz w:val="24"/>
          <w:szCs w:val="24"/>
        </w:rPr>
      </w:pPr>
      <w:r>
        <w:rPr>
          <w:sz w:val="24"/>
          <w:szCs w:val="24"/>
        </w:rPr>
        <w:t xml:space="preserve">Din, </w:t>
      </w:r>
      <w:r w:rsidRPr="00511B5A">
        <w:rPr>
          <w:sz w:val="24"/>
          <w:szCs w:val="24"/>
        </w:rPr>
        <w:t>Gilbert</w:t>
      </w:r>
      <w:r>
        <w:rPr>
          <w:sz w:val="24"/>
          <w:szCs w:val="24"/>
        </w:rPr>
        <w:t>.</w:t>
      </w:r>
      <w:r w:rsidRPr="00511B5A">
        <w:rPr>
          <w:sz w:val="24"/>
          <w:szCs w:val="24"/>
        </w:rPr>
        <w:t xml:space="preserve"> </w:t>
      </w:r>
      <w:r w:rsidRPr="00511B5A">
        <w:rPr>
          <w:i/>
          <w:iCs/>
          <w:sz w:val="24"/>
          <w:szCs w:val="24"/>
        </w:rPr>
        <w:t>The New Orleans Cabildo: Colonial Louisiana’s First City Government, 1769-1803</w:t>
      </w:r>
      <w:r w:rsidR="0022434E">
        <w:rPr>
          <w:sz w:val="24"/>
          <w:szCs w:val="24"/>
        </w:rPr>
        <w:t xml:space="preserve">. </w:t>
      </w:r>
      <w:r w:rsidRPr="00511B5A">
        <w:rPr>
          <w:sz w:val="24"/>
          <w:szCs w:val="24"/>
        </w:rPr>
        <w:t>Baton Rouge: Louisiana State Press, 1996</w:t>
      </w:r>
      <w:r w:rsidR="0022434E">
        <w:rPr>
          <w:sz w:val="24"/>
          <w:szCs w:val="24"/>
        </w:rPr>
        <w:t>.</w:t>
      </w:r>
      <w:r w:rsidRPr="00511B5A">
        <w:rPr>
          <w:sz w:val="24"/>
          <w:szCs w:val="24"/>
        </w:rPr>
        <w:t xml:space="preserve"> Internet Archive.</w:t>
      </w:r>
    </w:p>
    <w:p w14:paraId="4E34CD77" w14:textId="77777777" w:rsidR="00506A79" w:rsidRDefault="00506A79" w:rsidP="005B6226">
      <w:pPr>
        <w:spacing w:line="240" w:lineRule="auto"/>
        <w:ind w:left="720" w:hanging="720"/>
        <w:rPr>
          <w:sz w:val="24"/>
          <w:szCs w:val="24"/>
        </w:rPr>
      </w:pPr>
    </w:p>
    <w:p w14:paraId="5C97D9B3" w14:textId="53B82B99" w:rsidR="00506A79" w:rsidRDefault="00506A79" w:rsidP="005B6226">
      <w:pPr>
        <w:spacing w:line="240" w:lineRule="auto"/>
        <w:ind w:left="720" w:hanging="720"/>
        <w:rPr>
          <w:sz w:val="24"/>
          <w:szCs w:val="24"/>
        </w:rPr>
      </w:pPr>
      <w:r w:rsidRPr="00506A79">
        <w:rPr>
          <w:i/>
          <w:iCs/>
          <w:sz w:val="24"/>
          <w:szCs w:val="24"/>
        </w:rPr>
        <w:t>Dunlap and Claypoole’s American Daily Advertiser</w:t>
      </w:r>
      <w:r w:rsidRPr="00506A79">
        <w:rPr>
          <w:sz w:val="24"/>
          <w:szCs w:val="24"/>
        </w:rPr>
        <w:t>, September 27, 1788. Newspapers.com.</w:t>
      </w:r>
    </w:p>
    <w:p w14:paraId="2609AE7C" w14:textId="77777777" w:rsidR="008A5537" w:rsidRDefault="008A5537" w:rsidP="005B6226">
      <w:pPr>
        <w:spacing w:line="240" w:lineRule="auto"/>
        <w:ind w:left="720" w:hanging="720"/>
        <w:rPr>
          <w:sz w:val="24"/>
          <w:szCs w:val="24"/>
        </w:rPr>
      </w:pPr>
    </w:p>
    <w:p w14:paraId="29A1FEF0" w14:textId="03FBD258" w:rsidR="008A5537" w:rsidRDefault="008A5537" w:rsidP="008A5537">
      <w:pPr>
        <w:spacing w:line="240" w:lineRule="auto"/>
        <w:ind w:left="720" w:hanging="720"/>
        <w:rPr>
          <w:sz w:val="24"/>
          <w:szCs w:val="24"/>
        </w:rPr>
      </w:pPr>
      <w:r>
        <w:rPr>
          <w:sz w:val="24"/>
          <w:szCs w:val="24"/>
        </w:rPr>
        <w:t xml:space="preserve">Edwards, </w:t>
      </w:r>
      <w:r w:rsidR="0070607E">
        <w:rPr>
          <w:sz w:val="24"/>
          <w:szCs w:val="24"/>
        </w:rPr>
        <w:t xml:space="preserve">D. </w:t>
      </w:r>
      <w:r w:rsidRPr="008A5537">
        <w:rPr>
          <w:sz w:val="24"/>
          <w:szCs w:val="24"/>
        </w:rPr>
        <w:t>Ja</w:t>
      </w:r>
      <w:r w:rsidR="0070607E">
        <w:rPr>
          <w:sz w:val="24"/>
          <w:szCs w:val="24"/>
        </w:rPr>
        <w:t>y.</w:t>
      </w:r>
      <w:r w:rsidRPr="008A5537">
        <w:rPr>
          <w:sz w:val="24"/>
          <w:szCs w:val="24"/>
        </w:rPr>
        <w:t xml:space="preserve"> “Cultural Identifications in Architecture: The Case of the New Orleans Townhouse</w:t>
      </w:r>
      <w:r w:rsidR="00313829">
        <w:rPr>
          <w:sz w:val="24"/>
          <w:szCs w:val="24"/>
        </w:rPr>
        <w:t>.</w:t>
      </w:r>
      <w:r w:rsidRPr="008A5537">
        <w:rPr>
          <w:sz w:val="24"/>
          <w:szCs w:val="24"/>
        </w:rPr>
        <w:t xml:space="preserve">” </w:t>
      </w:r>
      <w:r w:rsidRPr="008A5537">
        <w:rPr>
          <w:i/>
          <w:iCs/>
          <w:sz w:val="24"/>
          <w:szCs w:val="24"/>
        </w:rPr>
        <w:t xml:space="preserve">Traditional Dwellings and Settlement Review </w:t>
      </w:r>
      <w:r w:rsidRPr="008A5537">
        <w:rPr>
          <w:sz w:val="24"/>
          <w:szCs w:val="24"/>
        </w:rPr>
        <w:t>5, no. 1 (Fall 1993)</w:t>
      </w:r>
      <w:r w:rsidR="00AA0AA5">
        <w:rPr>
          <w:sz w:val="24"/>
          <w:szCs w:val="24"/>
        </w:rPr>
        <w:t>: 17-32</w:t>
      </w:r>
      <w:r w:rsidRPr="008A5537">
        <w:rPr>
          <w:sz w:val="24"/>
          <w:szCs w:val="24"/>
        </w:rPr>
        <w:t>.</w:t>
      </w:r>
      <w:r w:rsidR="00AA0AA5">
        <w:rPr>
          <w:sz w:val="24"/>
          <w:szCs w:val="24"/>
        </w:rPr>
        <w:t xml:space="preserve"> JSTOR.</w:t>
      </w:r>
    </w:p>
    <w:p w14:paraId="2E59B996" w14:textId="77777777" w:rsidR="00313829" w:rsidRPr="008A5537" w:rsidRDefault="00313829" w:rsidP="008A5537">
      <w:pPr>
        <w:spacing w:line="240" w:lineRule="auto"/>
        <w:ind w:left="720" w:hanging="720"/>
        <w:rPr>
          <w:sz w:val="24"/>
          <w:szCs w:val="24"/>
        </w:rPr>
      </w:pPr>
    </w:p>
    <w:p w14:paraId="73933A6E" w14:textId="0818DC1E" w:rsidR="008A5537" w:rsidRDefault="00313829" w:rsidP="005B6226">
      <w:pPr>
        <w:spacing w:line="240" w:lineRule="auto"/>
        <w:ind w:left="720" w:hanging="720"/>
        <w:rPr>
          <w:sz w:val="24"/>
          <w:szCs w:val="24"/>
        </w:rPr>
      </w:pPr>
      <w:r>
        <w:rPr>
          <w:sz w:val="24"/>
          <w:szCs w:val="24"/>
        </w:rPr>
        <w:t>Edwards, D. Jay.</w:t>
      </w:r>
      <w:r w:rsidRPr="00313829">
        <w:rPr>
          <w:sz w:val="24"/>
          <w:szCs w:val="24"/>
        </w:rPr>
        <w:t xml:space="preserve"> “The Origins of Creole Architecture</w:t>
      </w:r>
      <w:r>
        <w:rPr>
          <w:sz w:val="24"/>
          <w:szCs w:val="24"/>
        </w:rPr>
        <w:t>.</w:t>
      </w:r>
      <w:r w:rsidRPr="00313829">
        <w:rPr>
          <w:sz w:val="24"/>
          <w:szCs w:val="24"/>
        </w:rPr>
        <w:t xml:space="preserve">” </w:t>
      </w:r>
      <w:r w:rsidRPr="00313829">
        <w:rPr>
          <w:i/>
          <w:iCs/>
          <w:sz w:val="24"/>
          <w:szCs w:val="24"/>
        </w:rPr>
        <w:t xml:space="preserve">Winterthur Portfolio </w:t>
      </w:r>
      <w:r w:rsidRPr="00313829">
        <w:rPr>
          <w:sz w:val="24"/>
          <w:szCs w:val="24"/>
        </w:rPr>
        <w:t>29, no. 2 (Summer-Autumn, 1994)</w:t>
      </w:r>
      <w:r w:rsidR="0066067F">
        <w:rPr>
          <w:sz w:val="24"/>
          <w:szCs w:val="24"/>
        </w:rPr>
        <w:t>: 155-189</w:t>
      </w:r>
      <w:r w:rsidRPr="00313829">
        <w:rPr>
          <w:sz w:val="24"/>
          <w:szCs w:val="24"/>
        </w:rPr>
        <w:t>.</w:t>
      </w:r>
      <w:r w:rsidR="0066067F">
        <w:rPr>
          <w:sz w:val="24"/>
          <w:szCs w:val="24"/>
        </w:rPr>
        <w:t xml:space="preserve"> JSTOR.</w:t>
      </w:r>
    </w:p>
    <w:p w14:paraId="4E69B24E" w14:textId="77777777" w:rsidR="00460FF2" w:rsidRDefault="00460FF2" w:rsidP="005B6226">
      <w:pPr>
        <w:spacing w:line="240" w:lineRule="auto"/>
        <w:ind w:left="720" w:hanging="720"/>
        <w:rPr>
          <w:sz w:val="24"/>
          <w:szCs w:val="24"/>
        </w:rPr>
      </w:pPr>
    </w:p>
    <w:p w14:paraId="7E2E3C09" w14:textId="64EFD29A" w:rsidR="00460FF2" w:rsidRDefault="00460FF2" w:rsidP="005B6226">
      <w:pPr>
        <w:spacing w:line="240" w:lineRule="auto"/>
        <w:ind w:left="720" w:hanging="720"/>
        <w:rPr>
          <w:sz w:val="24"/>
          <w:szCs w:val="24"/>
        </w:rPr>
      </w:pPr>
      <w:r>
        <w:rPr>
          <w:sz w:val="24"/>
          <w:szCs w:val="24"/>
        </w:rPr>
        <w:t xml:space="preserve">Ermuns, </w:t>
      </w:r>
      <w:r w:rsidRPr="00460FF2">
        <w:rPr>
          <w:sz w:val="24"/>
          <w:szCs w:val="24"/>
        </w:rPr>
        <w:t>Cindy</w:t>
      </w:r>
      <w:r>
        <w:rPr>
          <w:sz w:val="24"/>
          <w:szCs w:val="24"/>
        </w:rPr>
        <w:t>.</w:t>
      </w:r>
      <w:r w:rsidRPr="00460FF2">
        <w:rPr>
          <w:sz w:val="24"/>
          <w:szCs w:val="24"/>
        </w:rPr>
        <w:t xml:space="preserve"> “Reduced to Ashes: The Good Friday Fire of 1788 in Spanish Colonial New Orleans</w:t>
      </w:r>
      <w:r w:rsidR="00720600">
        <w:rPr>
          <w:sz w:val="24"/>
          <w:szCs w:val="24"/>
        </w:rPr>
        <w:t>.</w:t>
      </w:r>
      <w:r w:rsidRPr="00460FF2">
        <w:rPr>
          <w:sz w:val="24"/>
          <w:szCs w:val="24"/>
        </w:rPr>
        <w:t xml:space="preserve">” </w:t>
      </w:r>
      <w:r w:rsidRPr="00460FF2">
        <w:rPr>
          <w:i/>
          <w:iCs/>
          <w:sz w:val="24"/>
          <w:szCs w:val="24"/>
        </w:rPr>
        <w:t>Louisiana Historical Association</w:t>
      </w:r>
      <w:r w:rsidRPr="00460FF2">
        <w:rPr>
          <w:sz w:val="24"/>
          <w:szCs w:val="24"/>
        </w:rPr>
        <w:t xml:space="preserve"> 54, no. 3 (Summer 2013)</w:t>
      </w:r>
      <w:r w:rsidR="006F6E4B">
        <w:rPr>
          <w:sz w:val="24"/>
          <w:szCs w:val="24"/>
        </w:rPr>
        <w:t>:</w:t>
      </w:r>
      <w:r w:rsidRPr="00460FF2">
        <w:rPr>
          <w:sz w:val="24"/>
          <w:szCs w:val="24"/>
        </w:rPr>
        <w:t xml:space="preserve"> </w:t>
      </w:r>
      <w:r w:rsidR="00643A26">
        <w:rPr>
          <w:sz w:val="24"/>
          <w:szCs w:val="24"/>
        </w:rPr>
        <w:t>292-</w:t>
      </w:r>
      <w:r w:rsidR="00CD2D23">
        <w:rPr>
          <w:sz w:val="24"/>
          <w:szCs w:val="24"/>
        </w:rPr>
        <w:t>331</w:t>
      </w:r>
      <w:r w:rsidRPr="00460FF2">
        <w:rPr>
          <w:sz w:val="24"/>
          <w:szCs w:val="24"/>
        </w:rPr>
        <w:t>. JSTOR.</w:t>
      </w:r>
    </w:p>
    <w:p w14:paraId="7DF61488" w14:textId="77777777" w:rsidR="00FB0C4C" w:rsidRDefault="00FB0C4C" w:rsidP="005B6226">
      <w:pPr>
        <w:spacing w:line="240" w:lineRule="auto"/>
        <w:ind w:left="720" w:hanging="720"/>
        <w:rPr>
          <w:sz w:val="24"/>
          <w:szCs w:val="24"/>
        </w:rPr>
      </w:pPr>
    </w:p>
    <w:p w14:paraId="66AA65C3" w14:textId="339FCE2D" w:rsidR="00FB0C4C" w:rsidRDefault="00FB0C4C" w:rsidP="005B6226">
      <w:pPr>
        <w:spacing w:line="240" w:lineRule="auto"/>
        <w:ind w:left="720" w:hanging="720"/>
        <w:rPr>
          <w:sz w:val="24"/>
          <w:szCs w:val="24"/>
        </w:rPr>
      </w:pPr>
      <w:r>
        <w:rPr>
          <w:sz w:val="24"/>
          <w:szCs w:val="24"/>
        </w:rPr>
        <w:t>For</w:t>
      </w:r>
      <w:r w:rsidR="00A36568">
        <w:rPr>
          <w:sz w:val="24"/>
          <w:szCs w:val="24"/>
        </w:rPr>
        <w:t xml:space="preserve">tier, </w:t>
      </w:r>
      <w:r w:rsidRPr="00FB0C4C">
        <w:rPr>
          <w:sz w:val="24"/>
          <w:szCs w:val="24"/>
        </w:rPr>
        <w:t>Alcee</w:t>
      </w:r>
      <w:r w:rsidR="00A36568">
        <w:rPr>
          <w:sz w:val="24"/>
          <w:szCs w:val="24"/>
        </w:rPr>
        <w:t>.</w:t>
      </w:r>
      <w:r w:rsidRPr="00FB0C4C">
        <w:rPr>
          <w:sz w:val="24"/>
          <w:szCs w:val="24"/>
        </w:rPr>
        <w:t xml:space="preserve"> </w:t>
      </w:r>
      <w:r w:rsidRPr="00FB0C4C">
        <w:rPr>
          <w:i/>
          <w:iCs/>
          <w:sz w:val="24"/>
          <w:szCs w:val="24"/>
        </w:rPr>
        <w:t>A History of Louisiana, Volume One: Early Explorers and the Domination of the French, 1512-1768</w:t>
      </w:r>
      <w:r w:rsidR="00A36568">
        <w:rPr>
          <w:sz w:val="24"/>
          <w:szCs w:val="24"/>
        </w:rPr>
        <w:t xml:space="preserve">. </w:t>
      </w:r>
      <w:r w:rsidRPr="00FB0C4C">
        <w:rPr>
          <w:sz w:val="24"/>
          <w:szCs w:val="24"/>
        </w:rPr>
        <w:t>New York: Manzi, Joyant &amp; Co., Successors, 1903</w:t>
      </w:r>
      <w:r w:rsidR="00A36568">
        <w:rPr>
          <w:sz w:val="24"/>
          <w:szCs w:val="24"/>
        </w:rPr>
        <w:t xml:space="preserve">. </w:t>
      </w:r>
      <w:r w:rsidRPr="00FB0C4C">
        <w:rPr>
          <w:sz w:val="24"/>
          <w:szCs w:val="24"/>
        </w:rPr>
        <w:t>HathiTrust.</w:t>
      </w:r>
    </w:p>
    <w:p w14:paraId="3FFBBD7A" w14:textId="77777777" w:rsidR="006F3D76" w:rsidRDefault="006F3D76" w:rsidP="005B6226">
      <w:pPr>
        <w:spacing w:line="240" w:lineRule="auto"/>
        <w:ind w:left="720" w:hanging="720"/>
        <w:rPr>
          <w:sz w:val="24"/>
          <w:szCs w:val="24"/>
        </w:rPr>
      </w:pPr>
    </w:p>
    <w:p w14:paraId="2ECCB380" w14:textId="49AFD1BF" w:rsidR="006F3D76" w:rsidRDefault="008012D7" w:rsidP="005B6226">
      <w:pPr>
        <w:spacing w:line="240" w:lineRule="auto"/>
        <w:ind w:left="720" w:hanging="720"/>
        <w:rPr>
          <w:sz w:val="24"/>
          <w:szCs w:val="24"/>
        </w:rPr>
      </w:pPr>
      <w:r>
        <w:rPr>
          <w:sz w:val="24"/>
          <w:szCs w:val="24"/>
        </w:rPr>
        <w:t xml:space="preserve">Gaudet, </w:t>
      </w:r>
      <w:r w:rsidRPr="008012D7">
        <w:rPr>
          <w:sz w:val="24"/>
          <w:szCs w:val="24"/>
        </w:rPr>
        <w:t>Marcia Gaudet</w:t>
      </w:r>
      <w:r w:rsidR="007243E4">
        <w:rPr>
          <w:sz w:val="24"/>
          <w:szCs w:val="24"/>
        </w:rPr>
        <w:t>.</w:t>
      </w:r>
      <w:r w:rsidRPr="008012D7">
        <w:rPr>
          <w:sz w:val="24"/>
          <w:szCs w:val="24"/>
        </w:rPr>
        <w:t xml:space="preserve"> “Cultural; Catholicism in Cajun-Creole Louisiana</w:t>
      </w:r>
      <w:r w:rsidR="007243E4">
        <w:rPr>
          <w:sz w:val="24"/>
          <w:szCs w:val="24"/>
        </w:rPr>
        <w:t>.</w:t>
      </w:r>
      <w:r w:rsidRPr="008012D7">
        <w:rPr>
          <w:sz w:val="24"/>
          <w:szCs w:val="24"/>
        </w:rPr>
        <w:t>” Cultural Catholicism in Cajun-Creole Louisiana</w:t>
      </w:r>
      <w:r w:rsidR="007243E4">
        <w:rPr>
          <w:sz w:val="24"/>
          <w:szCs w:val="24"/>
        </w:rPr>
        <w:t xml:space="preserve">. </w:t>
      </w:r>
      <w:r w:rsidR="006F3D76" w:rsidRPr="006F3D76">
        <w:rPr>
          <w:sz w:val="24"/>
          <w:szCs w:val="24"/>
        </w:rPr>
        <w:t>https://www.louisianafolklife.org/LT/Articles_Essays/CulturalCatholicism.html</w:t>
      </w:r>
    </w:p>
    <w:p w14:paraId="5C704183" w14:textId="77777777" w:rsidR="00DD6D73" w:rsidRDefault="00DD6D73" w:rsidP="005B6226">
      <w:pPr>
        <w:spacing w:line="240" w:lineRule="auto"/>
        <w:ind w:left="720" w:hanging="720"/>
        <w:rPr>
          <w:sz w:val="24"/>
          <w:szCs w:val="24"/>
        </w:rPr>
      </w:pPr>
    </w:p>
    <w:p w14:paraId="795E2EB0" w14:textId="05D183EC" w:rsidR="00DD6D73" w:rsidRDefault="00DD6D73" w:rsidP="005B6226">
      <w:pPr>
        <w:spacing w:line="240" w:lineRule="auto"/>
        <w:ind w:left="720" w:hanging="720"/>
        <w:rPr>
          <w:sz w:val="24"/>
          <w:szCs w:val="24"/>
        </w:rPr>
      </w:pPr>
      <w:r>
        <w:rPr>
          <w:sz w:val="24"/>
          <w:szCs w:val="24"/>
        </w:rPr>
        <w:t xml:space="preserve">Gayarre, </w:t>
      </w:r>
      <w:r w:rsidRPr="00DD6D73">
        <w:rPr>
          <w:sz w:val="24"/>
          <w:szCs w:val="24"/>
        </w:rPr>
        <w:t>Charles</w:t>
      </w:r>
      <w:r>
        <w:rPr>
          <w:sz w:val="24"/>
          <w:szCs w:val="24"/>
        </w:rPr>
        <w:t>.</w:t>
      </w:r>
      <w:r w:rsidRPr="00DD6D73">
        <w:rPr>
          <w:sz w:val="24"/>
          <w:szCs w:val="24"/>
        </w:rPr>
        <w:t xml:space="preserve"> </w:t>
      </w:r>
      <w:r w:rsidRPr="00DD6D73">
        <w:rPr>
          <w:i/>
          <w:iCs/>
          <w:sz w:val="24"/>
          <w:szCs w:val="24"/>
        </w:rPr>
        <w:t>The History of Louisiana: The French Domain</w:t>
      </w:r>
      <w:r w:rsidR="00B61C98">
        <w:rPr>
          <w:sz w:val="24"/>
          <w:szCs w:val="24"/>
        </w:rPr>
        <w:t xml:space="preserve">. </w:t>
      </w:r>
      <w:r w:rsidRPr="00DD6D73">
        <w:rPr>
          <w:sz w:val="24"/>
          <w:szCs w:val="24"/>
        </w:rPr>
        <w:t>New York: John Wiley Publishing, 1852. Google Books.</w:t>
      </w:r>
    </w:p>
    <w:p w14:paraId="5CC5E487" w14:textId="77777777" w:rsidR="00F00375" w:rsidRDefault="00F00375" w:rsidP="005B6226">
      <w:pPr>
        <w:spacing w:line="240" w:lineRule="auto"/>
        <w:ind w:left="720" w:hanging="720"/>
        <w:rPr>
          <w:sz w:val="24"/>
          <w:szCs w:val="24"/>
        </w:rPr>
      </w:pPr>
    </w:p>
    <w:p w14:paraId="70D29EBD" w14:textId="12E6A4A9" w:rsidR="00F00375" w:rsidRDefault="00F00375" w:rsidP="00F00375">
      <w:pPr>
        <w:spacing w:line="240" w:lineRule="auto"/>
        <w:ind w:left="720" w:hanging="720"/>
        <w:rPr>
          <w:sz w:val="24"/>
          <w:szCs w:val="24"/>
        </w:rPr>
      </w:pPr>
      <w:r w:rsidRPr="00F00375">
        <w:rPr>
          <w:sz w:val="24"/>
          <w:szCs w:val="24"/>
        </w:rPr>
        <w:t xml:space="preserve">Lyon, Elijah Wilson. </w:t>
      </w:r>
      <w:r w:rsidRPr="00F00375">
        <w:rPr>
          <w:i/>
          <w:iCs/>
          <w:sz w:val="24"/>
          <w:szCs w:val="24"/>
        </w:rPr>
        <w:t xml:space="preserve">Louisiana in French Diplomacy, 1759-1804. </w:t>
      </w:r>
      <w:r w:rsidRPr="00F00375">
        <w:rPr>
          <w:sz w:val="24"/>
          <w:szCs w:val="24"/>
        </w:rPr>
        <w:t>Norman: University of Oklahoma Press, 1934.</w:t>
      </w:r>
    </w:p>
    <w:p w14:paraId="7D75A01B" w14:textId="77777777" w:rsidR="003B05DE" w:rsidRDefault="003B05DE" w:rsidP="005B6226">
      <w:pPr>
        <w:spacing w:line="240" w:lineRule="auto"/>
        <w:ind w:left="720" w:hanging="720"/>
        <w:rPr>
          <w:sz w:val="24"/>
          <w:szCs w:val="24"/>
        </w:rPr>
      </w:pPr>
    </w:p>
    <w:p w14:paraId="2E50B9FB" w14:textId="679F20D5" w:rsidR="003B05DE" w:rsidRDefault="003B05DE" w:rsidP="005B6226">
      <w:pPr>
        <w:spacing w:line="240" w:lineRule="auto"/>
        <w:ind w:left="720" w:hanging="720"/>
        <w:rPr>
          <w:sz w:val="24"/>
          <w:szCs w:val="24"/>
        </w:rPr>
      </w:pPr>
      <w:r>
        <w:rPr>
          <w:sz w:val="24"/>
          <w:szCs w:val="24"/>
        </w:rPr>
        <w:lastRenderedPageBreak/>
        <w:t>Mo</w:t>
      </w:r>
      <w:r w:rsidR="00D211FB">
        <w:rPr>
          <w:sz w:val="24"/>
          <w:szCs w:val="24"/>
        </w:rPr>
        <w:t xml:space="preserve">ore, </w:t>
      </w:r>
      <w:r w:rsidRPr="003B05DE">
        <w:rPr>
          <w:sz w:val="24"/>
          <w:szCs w:val="24"/>
        </w:rPr>
        <w:t>John Preston</w:t>
      </w:r>
      <w:r w:rsidR="0017104C">
        <w:rPr>
          <w:sz w:val="24"/>
          <w:szCs w:val="24"/>
        </w:rPr>
        <w:t>.</w:t>
      </w:r>
      <w:r w:rsidRPr="003B05DE">
        <w:rPr>
          <w:sz w:val="24"/>
          <w:szCs w:val="24"/>
        </w:rPr>
        <w:t xml:space="preserve"> </w:t>
      </w:r>
      <w:r w:rsidRPr="003B05DE">
        <w:rPr>
          <w:i/>
          <w:iCs/>
          <w:sz w:val="24"/>
          <w:szCs w:val="24"/>
        </w:rPr>
        <w:t>Revolt in Louisiana: The Spanish Occupation, 1766-1780</w:t>
      </w:r>
      <w:r w:rsidR="00181B3B">
        <w:rPr>
          <w:sz w:val="24"/>
          <w:szCs w:val="24"/>
        </w:rPr>
        <w:t xml:space="preserve">. </w:t>
      </w:r>
      <w:r w:rsidRPr="003B05DE">
        <w:rPr>
          <w:sz w:val="24"/>
          <w:szCs w:val="24"/>
        </w:rPr>
        <w:t>Baton Rouge: Louisiana State University Press, 1976</w:t>
      </w:r>
      <w:r w:rsidR="00181B3B">
        <w:rPr>
          <w:sz w:val="24"/>
          <w:szCs w:val="24"/>
        </w:rPr>
        <w:t>.</w:t>
      </w:r>
    </w:p>
    <w:p w14:paraId="7170FD03" w14:textId="77777777" w:rsidR="00857308" w:rsidRDefault="00857308" w:rsidP="005B6226">
      <w:pPr>
        <w:spacing w:line="240" w:lineRule="auto"/>
        <w:ind w:left="720" w:hanging="720"/>
        <w:rPr>
          <w:sz w:val="24"/>
          <w:szCs w:val="24"/>
        </w:rPr>
      </w:pPr>
    </w:p>
    <w:p w14:paraId="299008D5" w14:textId="5C6D47E5" w:rsidR="00857308" w:rsidRDefault="00857308" w:rsidP="005B6226">
      <w:pPr>
        <w:spacing w:line="240" w:lineRule="auto"/>
        <w:ind w:left="720" w:hanging="720"/>
        <w:rPr>
          <w:sz w:val="24"/>
          <w:szCs w:val="24"/>
        </w:rPr>
      </w:pPr>
      <w:r>
        <w:rPr>
          <w:sz w:val="24"/>
          <w:szCs w:val="24"/>
        </w:rPr>
        <w:t xml:space="preserve">Munster, </w:t>
      </w:r>
      <w:r w:rsidRPr="00857308">
        <w:rPr>
          <w:sz w:val="24"/>
          <w:szCs w:val="24"/>
        </w:rPr>
        <w:t>Jared</w:t>
      </w:r>
      <w:r>
        <w:rPr>
          <w:sz w:val="24"/>
          <w:szCs w:val="24"/>
        </w:rPr>
        <w:t>.</w:t>
      </w:r>
      <w:r w:rsidRPr="00857308">
        <w:rPr>
          <w:sz w:val="24"/>
          <w:szCs w:val="24"/>
        </w:rPr>
        <w:t xml:space="preserve"> “Fire &amp; Flood: How the Lessons of the Past Can Apply to the Present to Build the Future</w:t>
      </w:r>
      <w:r w:rsidR="00CF34A8">
        <w:rPr>
          <w:sz w:val="24"/>
          <w:szCs w:val="24"/>
        </w:rPr>
        <w:t>.</w:t>
      </w:r>
      <w:r w:rsidRPr="00857308">
        <w:rPr>
          <w:sz w:val="24"/>
          <w:szCs w:val="24"/>
        </w:rPr>
        <w:t>” PhD diss., University of New Orleans, 2006</w:t>
      </w:r>
      <w:r w:rsidR="00CF34A8">
        <w:rPr>
          <w:sz w:val="24"/>
          <w:szCs w:val="24"/>
        </w:rPr>
        <w:t>. ProQuest.</w:t>
      </w:r>
    </w:p>
    <w:p w14:paraId="1E00CD58" w14:textId="77777777" w:rsidR="002470DE" w:rsidRDefault="002470DE" w:rsidP="005B6226">
      <w:pPr>
        <w:spacing w:line="240" w:lineRule="auto"/>
        <w:ind w:left="720" w:hanging="720"/>
        <w:rPr>
          <w:sz w:val="24"/>
          <w:szCs w:val="24"/>
        </w:rPr>
      </w:pPr>
    </w:p>
    <w:p w14:paraId="64A16E0A" w14:textId="311D3208" w:rsidR="002470DE" w:rsidRDefault="002470DE" w:rsidP="005B6226">
      <w:pPr>
        <w:spacing w:line="240" w:lineRule="auto"/>
        <w:ind w:left="720" w:hanging="720"/>
        <w:rPr>
          <w:sz w:val="24"/>
          <w:szCs w:val="24"/>
        </w:rPr>
      </w:pPr>
      <w:r>
        <w:rPr>
          <w:sz w:val="24"/>
          <w:szCs w:val="24"/>
        </w:rPr>
        <w:t xml:space="preserve">Peters, </w:t>
      </w:r>
      <w:r w:rsidRPr="002470DE">
        <w:rPr>
          <w:sz w:val="24"/>
          <w:szCs w:val="24"/>
        </w:rPr>
        <w:t>Richard</w:t>
      </w:r>
      <w:r>
        <w:rPr>
          <w:sz w:val="24"/>
          <w:szCs w:val="24"/>
        </w:rPr>
        <w:t xml:space="preserve">., </w:t>
      </w:r>
      <w:r w:rsidRPr="002470DE">
        <w:rPr>
          <w:sz w:val="24"/>
          <w:szCs w:val="24"/>
        </w:rPr>
        <w:t xml:space="preserve">ed. </w:t>
      </w:r>
      <w:r w:rsidRPr="002470DE">
        <w:rPr>
          <w:i/>
          <w:iCs/>
          <w:sz w:val="24"/>
          <w:szCs w:val="24"/>
        </w:rPr>
        <w:t>The Public Statutes at Large of the United States of America, from the Organization of the Government in 1789, to March 3, 1845</w:t>
      </w:r>
      <w:r>
        <w:rPr>
          <w:sz w:val="24"/>
          <w:szCs w:val="24"/>
        </w:rPr>
        <w:t xml:space="preserve">. </w:t>
      </w:r>
      <w:r w:rsidRPr="002470DE">
        <w:rPr>
          <w:sz w:val="24"/>
          <w:szCs w:val="24"/>
        </w:rPr>
        <w:t>Boston: Charles S. Little and James Brown, 1845</w:t>
      </w:r>
      <w:r>
        <w:rPr>
          <w:sz w:val="24"/>
          <w:szCs w:val="24"/>
        </w:rPr>
        <w:t>.</w:t>
      </w:r>
      <w:r w:rsidRPr="002470DE">
        <w:rPr>
          <w:sz w:val="24"/>
          <w:szCs w:val="24"/>
        </w:rPr>
        <w:t xml:space="preserve"> Google Books.</w:t>
      </w:r>
    </w:p>
    <w:p w14:paraId="4ECB8ED3" w14:textId="77777777" w:rsidR="003A371D" w:rsidRDefault="003A371D" w:rsidP="005B6226">
      <w:pPr>
        <w:spacing w:line="240" w:lineRule="auto"/>
        <w:ind w:left="720" w:hanging="720"/>
        <w:rPr>
          <w:sz w:val="24"/>
          <w:szCs w:val="24"/>
        </w:rPr>
      </w:pPr>
    </w:p>
    <w:p w14:paraId="6C5A15A0" w14:textId="77777777" w:rsidR="003A371D" w:rsidRPr="003A371D" w:rsidRDefault="003A371D" w:rsidP="003A371D">
      <w:pPr>
        <w:spacing w:line="240" w:lineRule="auto"/>
        <w:ind w:left="720" w:hanging="720"/>
        <w:rPr>
          <w:sz w:val="24"/>
          <w:szCs w:val="24"/>
        </w:rPr>
      </w:pPr>
      <w:r w:rsidRPr="003A371D">
        <w:rPr>
          <w:sz w:val="24"/>
          <w:szCs w:val="24"/>
        </w:rPr>
        <w:t>“Remonstrance of the People of Louisiana against the Political System Adopted by Congress for Them,” https://www.angelfire.com/la3/gumbo_ya_ya/remonstrance.pdf.</w:t>
      </w:r>
    </w:p>
    <w:p w14:paraId="2734CB58" w14:textId="77777777" w:rsidR="00156F8C" w:rsidRDefault="00156F8C" w:rsidP="003A371D">
      <w:pPr>
        <w:spacing w:line="240" w:lineRule="auto"/>
        <w:ind w:firstLine="0"/>
        <w:rPr>
          <w:sz w:val="24"/>
          <w:szCs w:val="24"/>
        </w:rPr>
      </w:pPr>
    </w:p>
    <w:p w14:paraId="484CA8FD" w14:textId="342DB6AD" w:rsidR="009A1CDA" w:rsidRDefault="009A1CDA" w:rsidP="005B6226">
      <w:pPr>
        <w:spacing w:line="240" w:lineRule="auto"/>
        <w:ind w:left="720" w:hanging="720"/>
        <w:rPr>
          <w:sz w:val="24"/>
          <w:szCs w:val="24"/>
        </w:rPr>
      </w:pPr>
      <w:r>
        <w:rPr>
          <w:sz w:val="24"/>
          <w:szCs w:val="24"/>
        </w:rPr>
        <w:t>Rod</w:t>
      </w:r>
      <w:r w:rsidR="00102795">
        <w:rPr>
          <w:sz w:val="24"/>
          <w:szCs w:val="24"/>
        </w:rPr>
        <w:t xml:space="preserve">riguez, </w:t>
      </w:r>
      <w:r w:rsidRPr="009A1CDA">
        <w:rPr>
          <w:sz w:val="24"/>
          <w:szCs w:val="24"/>
        </w:rPr>
        <w:t>John Eugene</w:t>
      </w:r>
      <w:r w:rsidR="00102795">
        <w:rPr>
          <w:sz w:val="24"/>
          <w:szCs w:val="24"/>
        </w:rPr>
        <w:t>.</w:t>
      </w:r>
      <w:r w:rsidRPr="009A1CDA">
        <w:rPr>
          <w:sz w:val="24"/>
          <w:szCs w:val="24"/>
        </w:rPr>
        <w:t xml:space="preserve"> </w:t>
      </w:r>
      <w:bookmarkStart w:id="13" w:name="_Hlk121660661"/>
      <w:r w:rsidRPr="009A1CDA">
        <w:rPr>
          <w:i/>
          <w:iCs/>
          <w:sz w:val="24"/>
          <w:szCs w:val="24"/>
        </w:rPr>
        <w:t>Spanish New Orleans: An Imperial City on American Periphery, 1766-1803</w:t>
      </w:r>
      <w:r w:rsidR="00830CF9">
        <w:rPr>
          <w:sz w:val="24"/>
          <w:szCs w:val="24"/>
        </w:rPr>
        <w:t xml:space="preserve">. </w:t>
      </w:r>
      <w:r w:rsidRPr="009A1CDA">
        <w:rPr>
          <w:sz w:val="24"/>
          <w:szCs w:val="24"/>
        </w:rPr>
        <w:t>Baton Rouge: Louisiana State Press, 2021</w:t>
      </w:r>
      <w:r w:rsidR="00830CF9">
        <w:rPr>
          <w:sz w:val="24"/>
          <w:szCs w:val="24"/>
        </w:rPr>
        <w:t>.</w:t>
      </w:r>
      <w:bookmarkEnd w:id="13"/>
    </w:p>
    <w:p w14:paraId="3BF7B9AE" w14:textId="77777777" w:rsidR="0085632E" w:rsidRDefault="0085632E" w:rsidP="005B6226">
      <w:pPr>
        <w:spacing w:line="240" w:lineRule="auto"/>
        <w:ind w:left="720" w:hanging="720"/>
        <w:rPr>
          <w:sz w:val="24"/>
          <w:szCs w:val="24"/>
        </w:rPr>
      </w:pPr>
    </w:p>
    <w:p w14:paraId="5FAB19F8" w14:textId="1F5EC1C1" w:rsidR="0085632E" w:rsidRPr="0085632E" w:rsidRDefault="005B5C59" w:rsidP="0085632E">
      <w:pPr>
        <w:spacing w:line="240" w:lineRule="auto"/>
        <w:ind w:left="720" w:hanging="720"/>
        <w:rPr>
          <w:sz w:val="24"/>
          <w:szCs w:val="24"/>
        </w:rPr>
      </w:pPr>
      <w:r>
        <w:rPr>
          <w:sz w:val="24"/>
          <w:szCs w:val="24"/>
        </w:rPr>
        <w:t xml:space="preserve">Rowland, Dunbar., ed. </w:t>
      </w:r>
      <w:r w:rsidR="0085632E" w:rsidRPr="0085632E">
        <w:rPr>
          <w:i/>
          <w:iCs/>
          <w:sz w:val="24"/>
          <w:szCs w:val="24"/>
        </w:rPr>
        <w:t>Official Letter Books of W. C. C. Claiborne, 1801-1816</w:t>
      </w:r>
      <w:r w:rsidR="0085632E" w:rsidRPr="0085632E">
        <w:rPr>
          <w:sz w:val="24"/>
          <w:szCs w:val="24"/>
        </w:rPr>
        <w:t xml:space="preserve"> Vol. </w:t>
      </w:r>
      <w:r w:rsidR="009320E5">
        <w:rPr>
          <w:sz w:val="24"/>
          <w:szCs w:val="24"/>
        </w:rPr>
        <w:t xml:space="preserve">1. </w:t>
      </w:r>
      <w:r w:rsidR="0085632E" w:rsidRPr="0085632E">
        <w:rPr>
          <w:sz w:val="24"/>
          <w:szCs w:val="24"/>
        </w:rPr>
        <w:t>Madison: Democrat Printing Company, 1917</w:t>
      </w:r>
      <w:r w:rsidR="009320E5">
        <w:rPr>
          <w:sz w:val="24"/>
          <w:szCs w:val="24"/>
        </w:rPr>
        <w:t>.</w:t>
      </w:r>
      <w:r w:rsidR="0085632E" w:rsidRPr="0085632E">
        <w:rPr>
          <w:sz w:val="24"/>
          <w:szCs w:val="24"/>
        </w:rPr>
        <w:t xml:space="preserve"> HathiTrust.</w:t>
      </w:r>
    </w:p>
    <w:p w14:paraId="3E314D02" w14:textId="77777777" w:rsidR="0085632E" w:rsidRDefault="0085632E" w:rsidP="005B6226">
      <w:pPr>
        <w:spacing w:line="240" w:lineRule="auto"/>
        <w:ind w:left="720" w:hanging="720"/>
        <w:rPr>
          <w:sz w:val="24"/>
          <w:szCs w:val="24"/>
        </w:rPr>
      </w:pPr>
    </w:p>
    <w:p w14:paraId="0E4B84C4" w14:textId="069CB79F" w:rsidR="003B4170" w:rsidRPr="003B4170" w:rsidRDefault="003B4170" w:rsidP="003B4170">
      <w:pPr>
        <w:spacing w:line="240" w:lineRule="auto"/>
        <w:ind w:left="720" w:hanging="720"/>
        <w:rPr>
          <w:sz w:val="24"/>
          <w:szCs w:val="24"/>
        </w:rPr>
      </w:pPr>
      <w:r w:rsidRPr="003B4170">
        <w:rPr>
          <w:sz w:val="24"/>
          <w:szCs w:val="24"/>
        </w:rPr>
        <w:t xml:space="preserve">Rowland, Dunbar., ed. </w:t>
      </w:r>
      <w:r w:rsidRPr="003B4170">
        <w:rPr>
          <w:i/>
          <w:iCs/>
          <w:sz w:val="24"/>
          <w:szCs w:val="24"/>
        </w:rPr>
        <w:t>Official Letter Books of W. C. C. Claiborne, 1801-1816</w:t>
      </w:r>
      <w:r w:rsidRPr="003B4170">
        <w:rPr>
          <w:sz w:val="24"/>
          <w:szCs w:val="24"/>
        </w:rPr>
        <w:t xml:space="preserve"> Vol. </w:t>
      </w:r>
      <w:r w:rsidR="003E3A5C">
        <w:rPr>
          <w:sz w:val="24"/>
          <w:szCs w:val="24"/>
        </w:rPr>
        <w:t>2</w:t>
      </w:r>
      <w:r w:rsidRPr="003B4170">
        <w:rPr>
          <w:sz w:val="24"/>
          <w:szCs w:val="24"/>
        </w:rPr>
        <w:t>. Madison: Democrat Printing Company, 1917. HathiTrust.</w:t>
      </w:r>
    </w:p>
    <w:p w14:paraId="66A7B7D1" w14:textId="77777777" w:rsidR="005A146B" w:rsidRDefault="005A146B" w:rsidP="005B6226">
      <w:pPr>
        <w:spacing w:line="240" w:lineRule="auto"/>
        <w:ind w:left="720" w:hanging="720"/>
        <w:rPr>
          <w:sz w:val="24"/>
          <w:szCs w:val="24"/>
        </w:rPr>
      </w:pPr>
    </w:p>
    <w:p w14:paraId="022727EA" w14:textId="77777777" w:rsidR="005A146B" w:rsidRDefault="005A146B" w:rsidP="005B6226">
      <w:pPr>
        <w:spacing w:line="240" w:lineRule="auto"/>
        <w:ind w:left="720" w:hanging="720"/>
        <w:rPr>
          <w:sz w:val="24"/>
          <w:szCs w:val="24"/>
        </w:rPr>
      </w:pPr>
    </w:p>
    <w:p w14:paraId="37F4C75D" w14:textId="77777777" w:rsidR="00830CF9" w:rsidRDefault="00830CF9" w:rsidP="005B6226">
      <w:pPr>
        <w:spacing w:line="240" w:lineRule="auto"/>
        <w:ind w:left="720" w:hanging="720"/>
        <w:rPr>
          <w:sz w:val="24"/>
          <w:szCs w:val="24"/>
        </w:rPr>
      </w:pPr>
    </w:p>
    <w:p w14:paraId="0CF66E1E" w14:textId="77777777" w:rsidR="00830CF9" w:rsidRDefault="00830CF9" w:rsidP="005B6226">
      <w:pPr>
        <w:spacing w:line="240" w:lineRule="auto"/>
        <w:ind w:left="720" w:hanging="720"/>
        <w:rPr>
          <w:sz w:val="24"/>
          <w:szCs w:val="24"/>
        </w:rPr>
      </w:pPr>
    </w:p>
    <w:p w14:paraId="30807DE6" w14:textId="77777777" w:rsidR="005D4515" w:rsidRDefault="005D4515" w:rsidP="005B6226">
      <w:pPr>
        <w:spacing w:line="240" w:lineRule="auto"/>
        <w:ind w:left="720" w:hanging="720"/>
        <w:rPr>
          <w:sz w:val="24"/>
          <w:szCs w:val="24"/>
        </w:rPr>
      </w:pPr>
    </w:p>
    <w:p w14:paraId="3477F222" w14:textId="77777777" w:rsidR="005D4515" w:rsidRPr="00CD7A7A" w:rsidRDefault="005D4515" w:rsidP="005B6226">
      <w:pPr>
        <w:spacing w:line="240" w:lineRule="auto"/>
        <w:ind w:left="720" w:hanging="720"/>
        <w:rPr>
          <w:sz w:val="24"/>
          <w:szCs w:val="24"/>
        </w:rPr>
      </w:pPr>
    </w:p>
    <w:p w14:paraId="6DCFAA6C" w14:textId="7BC4DEAF" w:rsidR="00A62187" w:rsidRPr="006049D0" w:rsidRDefault="00A62187" w:rsidP="00264BD6">
      <w:pPr>
        <w:rPr>
          <w:sz w:val="24"/>
          <w:szCs w:val="24"/>
        </w:rPr>
      </w:pPr>
    </w:p>
    <w:sectPr w:rsidR="00A62187" w:rsidRPr="006049D0" w:rsidSect="00D637DA">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5857" w14:textId="77777777" w:rsidR="00F20BE1" w:rsidRDefault="00F20BE1" w:rsidP="000E79D4">
      <w:pPr>
        <w:spacing w:line="240" w:lineRule="auto"/>
      </w:pPr>
      <w:r>
        <w:separator/>
      </w:r>
    </w:p>
  </w:endnote>
  <w:endnote w:type="continuationSeparator" w:id="0">
    <w:p w14:paraId="4FDB37C8" w14:textId="77777777" w:rsidR="00F20BE1" w:rsidRDefault="00F20BE1" w:rsidP="000E79D4">
      <w:pPr>
        <w:spacing w:line="240" w:lineRule="auto"/>
      </w:pPr>
      <w:r>
        <w:continuationSeparator/>
      </w:r>
    </w:p>
  </w:endnote>
  <w:endnote w:type="continuationNotice" w:id="1">
    <w:p w14:paraId="6BC96DD2" w14:textId="77777777" w:rsidR="00F20BE1" w:rsidRDefault="00F20B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874A" w14:textId="77777777" w:rsidR="00F20BE1" w:rsidRDefault="00F20BE1" w:rsidP="000E79D4">
      <w:pPr>
        <w:spacing w:line="240" w:lineRule="auto"/>
      </w:pPr>
      <w:r>
        <w:separator/>
      </w:r>
    </w:p>
  </w:footnote>
  <w:footnote w:type="continuationSeparator" w:id="0">
    <w:p w14:paraId="2B1624AC" w14:textId="77777777" w:rsidR="00F20BE1" w:rsidRDefault="00F20BE1" w:rsidP="000E79D4">
      <w:pPr>
        <w:spacing w:line="240" w:lineRule="auto"/>
      </w:pPr>
      <w:r>
        <w:continuationSeparator/>
      </w:r>
    </w:p>
  </w:footnote>
  <w:footnote w:type="continuationNotice" w:id="1">
    <w:p w14:paraId="393FCF36" w14:textId="77777777" w:rsidR="00F20BE1" w:rsidRDefault="00F20BE1">
      <w:pPr>
        <w:spacing w:line="240" w:lineRule="auto"/>
      </w:pPr>
    </w:p>
  </w:footnote>
  <w:footnote w:id="2">
    <w:p w14:paraId="6CD8D425" w14:textId="235D2ED5" w:rsidR="000E79D4" w:rsidRPr="000E79D4" w:rsidRDefault="000E79D4">
      <w:pPr>
        <w:pStyle w:val="FootnoteText"/>
      </w:pPr>
      <w:r>
        <w:rPr>
          <w:rStyle w:val="FootnoteReference"/>
        </w:rPr>
        <w:footnoteRef/>
      </w:r>
      <w:r>
        <w:t xml:space="preserve"> Thomas Jefferson to William C.C. Claiborne, July 17, 1803, in </w:t>
      </w:r>
      <w:r>
        <w:rPr>
          <w:i/>
          <w:iCs/>
        </w:rPr>
        <w:t>The Territorial Papers of the United States, Volume IX: The Territory of Orleans, 1803-1812</w:t>
      </w:r>
      <w:r>
        <w:t>, ed. Clarence Edwin Carter (Washington D.C: United States Government Printing Office, 1940), 4.</w:t>
      </w:r>
      <w:r w:rsidR="00B9026A">
        <w:t xml:space="preserve"> </w:t>
      </w:r>
      <w:r w:rsidR="0069236C">
        <w:t>Hereafter cited</w:t>
      </w:r>
      <w:r w:rsidR="00B9026A">
        <w:t xml:space="preserve"> as TP</w:t>
      </w:r>
      <w:r w:rsidR="00CD5FCA">
        <w:t>OO followed by the page number.</w:t>
      </w:r>
    </w:p>
  </w:footnote>
  <w:footnote w:id="3">
    <w:p w14:paraId="0F483C15" w14:textId="07558D27" w:rsidR="00D733A3" w:rsidRDefault="00D733A3">
      <w:pPr>
        <w:pStyle w:val="FootnoteText"/>
      </w:pPr>
      <w:r>
        <w:rPr>
          <w:rStyle w:val="FootnoteReference"/>
        </w:rPr>
        <w:footnoteRef/>
      </w:r>
      <w:r>
        <w:t xml:space="preserve"> </w:t>
      </w:r>
      <w:r w:rsidR="00BF0CBD">
        <w:t xml:space="preserve">Charles John Balesi, </w:t>
      </w:r>
      <w:r w:rsidR="00BF0CBD">
        <w:rPr>
          <w:i/>
          <w:iCs/>
        </w:rPr>
        <w:t>The Time of the French in the Heart of North America, 1673-1818</w:t>
      </w:r>
      <w:r w:rsidR="00BF0CBD">
        <w:t xml:space="preserve"> (Chicago: Alliance Francaise Chicago, 1992), </w:t>
      </w:r>
      <w:r w:rsidR="00A31011">
        <w:t>4</w:t>
      </w:r>
      <w:r w:rsidR="00BF0CBD">
        <w:t>.</w:t>
      </w:r>
      <w:r w:rsidR="00912984">
        <w:t xml:space="preserve"> Internet Archive.</w:t>
      </w:r>
    </w:p>
    <w:p w14:paraId="16F64C1E" w14:textId="77777777" w:rsidR="00D733A3" w:rsidRDefault="00D733A3">
      <w:pPr>
        <w:pStyle w:val="FootnoteText"/>
      </w:pPr>
    </w:p>
  </w:footnote>
  <w:footnote w:id="4">
    <w:p w14:paraId="4342CB3D" w14:textId="35560C43" w:rsidR="003160FC" w:rsidRPr="006A1831" w:rsidRDefault="003160FC">
      <w:pPr>
        <w:pStyle w:val="FootnoteText"/>
      </w:pPr>
      <w:r>
        <w:rPr>
          <w:rStyle w:val="FootnoteReference"/>
        </w:rPr>
        <w:footnoteRef/>
      </w:r>
      <w:r>
        <w:t xml:space="preserve"> </w:t>
      </w:r>
      <w:r w:rsidR="0086643A">
        <w:t xml:space="preserve">Charles John Balesi, </w:t>
      </w:r>
      <w:bookmarkStart w:id="0" w:name="_Hlk116070141"/>
      <w:r w:rsidR="0086643A">
        <w:rPr>
          <w:i/>
          <w:iCs/>
        </w:rPr>
        <w:t>The Time of the French in the Heart of North America</w:t>
      </w:r>
      <w:bookmarkEnd w:id="0"/>
      <w:r w:rsidR="0086643A">
        <w:rPr>
          <w:i/>
          <w:iCs/>
        </w:rPr>
        <w:t xml:space="preserve">, </w:t>
      </w:r>
      <w:r w:rsidR="00143A97">
        <w:t>12.</w:t>
      </w:r>
      <w:r w:rsidR="005301D5">
        <w:t xml:space="preserve"> The most </w:t>
      </w:r>
      <w:r w:rsidR="005301D5" w:rsidRPr="005301D5">
        <w:t>prominent</w:t>
      </w:r>
      <w:r w:rsidR="005301D5">
        <w:t xml:space="preserve"> </w:t>
      </w:r>
      <w:r w:rsidR="004275E7">
        <w:t xml:space="preserve">material of Jolliet and Marquette’s expedition comes from </w:t>
      </w:r>
      <w:r w:rsidR="00735326">
        <w:t>Francis B</w:t>
      </w:r>
      <w:r w:rsidR="005066D8">
        <w:t xml:space="preserve">ogia-Steck. See </w:t>
      </w:r>
      <w:r w:rsidR="005066D8">
        <w:rPr>
          <w:i/>
          <w:iCs/>
        </w:rPr>
        <w:t>The Jolliet-Marquette Exped</w:t>
      </w:r>
      <w:r w:rsidR="006A1831">
        <w:rPr>
          <w:i/>
          <w:iCs/>
        </w:rPr>
        <w:t>ition 1673</w:t>
      </w:r>
      <w:r w:rsidR="006A1831">
        <w:t xml:space="preserve"> (Washington</w:t>
      </w:r>
      <w:r w:rsidR="00361EBA">
        <w:t xml:space="preserve"> </w:t>
      </w:r>
      <w:r w:rsidR="006A1831">
        <w:t>D.C.:</w:t>
      </w:r>
      <w:r w:rsidR="000C3FA8">
        <w:t xml:space="preserve"> The Catholic University of America, 1927). </w:t>
      </w:r>
    </w:p>
  </w:footnote>
  <w:footnote w:id="5">
    <w:p w14:paraId="307D86C9" w14:textId="6720EACD" w:rsidR="007F5A67" w:rsidRDefault="007F5A67">
      <w:pPr>
        <w:pStyle w:val="FootnoteText"/>
      </w:pPr>
      <w:r>
        <w:rPr>
          <w:rStyle w:val="FootnoteReference"/>
        </w:rPr>
        <w:footnoteRef/>
      </w:r>
      <w:r>
        <w:t xml:space="preserve"> </w:t>
      </w:r>
      <w:r w:rsidRPr="007F5A67">
        <w:t xml:space="preserve">Joe Gray Taylor, </w:t>
      </w:r>
      <w:r w:rsidRPr="007F5A67">
        <w:rPr>
          <w:i/>
          <w:iCs/>
        </w:rPr>
        <w:t>Louisiana</w:t>
      </w:r>
      <w:r w:rsidRPr="007F5A67">
        <w:t xml:space="preserve"> (New York: W. W.  Norton &amp; Company, Inc., 1976), 4-</w:t>
      </w:r>
      <w:r>
        <w:t>13.</w:t>
      </w:r>
    </w:p>
  </w:footnote>
  <w:footnote w:id="6">
    <w:p w14:paraId="6A79DB5A" w14:textId="221CE144" w:rsidR="0017216E" w:rsidRDefault="0017216E">
      <w:pPr>
        <w:pStyle w:val="FootnoteText"/>
      </w:pPr>
      <w:r>
        <w:rPr>
          <w:rStyle w:val="FootnoteReference"/>
        </w:rPr>
        <w:footnoteRef/>
      </w:r>
      <w:r>
        <w:t xml:space="preserve"> </w:t>
      </w:r>
      <w:r w:rsidR="00C178B2">
        <w:t>When I use the word Creole</w:t>
      </w:r>
      <w:r w:rsidR="000944A3">
        <w:t xml:space="preserve">, I am not using it in its typical manner. </w:t>
      </w:r>
      <w:r w:rsidR="00F209FF">
        <w:t>The word Creole in Lou</w:t>
      </w:r>
      <w:r w:rsidR="00823E39">
        <w:t xml:space="preserve">isiana </w:t>
      </w:r>
      <w:r w:rsidR="002D3D23">
        <w:t>represents those people with French heritage or background</w:t>
      </w:r>
      <w:r w:rsidR="00B55CE7">
        <w:t>,</w:t>
      </w:r>
      <w:r w:rsidR="002D3D23">
        <w:t xml:space="preserve"> whether </w:t>
      </w:r>
      <w:r w:rsidR="00223133">
        <w:t xml:space="preserve">they </w:t>
      </w:r>
      <w:r w:rsidR="00432199">
        <w:t>were white, free Africans, or enslaved Africans</w:t>
      </w:r>
      <w:r w:rsidR="009C171A">
        <w:t>.</w:t>
      </w:r>
    </w:p>
    <w:p w14:paraId="0F9486EE" w14:textId="77777777" w:rsidR="0017216E" w:rsidRDefault="0017216E">
      <w:pPr>
        <w:pStyle w:val="FootnoteText"/>
      </w:pPr>
    </w:p>
  </w:footnote>
  <w:footnote w:id="7">
    <w:p w14:paraId="64B97AAC" w14:textId="4170F2D2" w:rsidR="00A141F7" w:rsidRDefault="00A141F7">
      <w:pPr>
        <w:pStyle w:val="FootnoteText"/>
      </w:pPr>
      <w:r>
        <w:rPr>
          <w:rStyle w:val="FootnoteReference"/>
        </w:rPr>
        <w:footnoteRef/>
      </w:r>
      <w:r>
        <w:t xml:space="preserve"> </w:t>
      </w:r>
      <w:r w:rsidR="00F711FA">
        <w:t>While Lou</w:t>
      </w:r>
      <w:r w:rsidR="003F21F6">
        <w:t xml:space="preserve">isiana </w:t>
      </w:r>
      <w:r w:rsidR="0002276E">
        <w:t xml:space="preserve">and its French citizens </w:t>
      </w:r>
      <w:r w:rsidR="0044215F">
        <w:t>maintained a rich French culture that is still present today</w:t>
      </w:r>
      <w:r w:rsidR="004A410A">
        <w:t>; it</w:t>
      </w:r>
      <w:r w:rsidR="00FA6DDB">
        <w:t xml:space="preserve"> is not the most unique in North America. Qu</w:t>
      </w:r>
      <w:r w:rsidR="00C926EE">
        <w:t>ebec still speaks French and</w:t>
      </w:r>
      <w:r w:rsidR="00C97FC6">
        <w:t>,</w:t>
      </w:r>
      <w:r w:rsidR="00981BB0">
        <w:t xml:space="preserve"> as </w:t>
      </w:r>
      <w:r w:rsidR="00B55CE7">
        <w:t>recently</w:t>
      </w:r>
      <w:r w:rsidR="00981BB0">
        <w:t xml:space="preserve"> as twenty years ago</w:t>
      </w:r>
      <w:r w:rsidR="00A567B6">
        <w:t>,</w:t>
      </w:r>
      <w:r w:rsidR="00981BB0">
        <w:t xml:space="preserve"> sought</w:t>
      </w:r>
      <w:r w:rsidR="00033096">
        <w:t xml:space="preserve"> </w:t>
      </w:r>
      <w:r w:rsidR="004F65CC">
        <w:t>t</w:t>
      </w:r>
      <w:r w:rsidR="00510200">
        <w:t>o secede from Canada</w:t>
      </w:r>
      <w:r w:rsidR="00931D92">
        <w:t>,</w:t>
      </w:r>
      <w:r w:rsidR="00510200">
        <w:t xml:space="preserve"> but it was voted down.</w:t>
      </w:r>
      <w:r w:rsidR="00CD2742">
        <w:t xml:space="preserve"> What makes the two places unique is </w:t>
      </w:r>
      <w:r w:rsidR="00CB75D0">
        <w:t xml:space="preserve">one was at the Northern part and the other </w:t>
      </w:r>
      <w:r w:rsidR="00931D92">
        <w:t>in</w:t>
      </w:r>
      <w:r w:rsidR="006D7577">
        <w:t xml:space="preserve"> the Southern par</w:t>
      </w:r>
      <w:r w:rsidR="009031B0">
        <w:t>t</w:t>
      </w:r>
      <w:r w:rsidR="0049122E">
        <w:t xml:space="preserve"> of the colonial </w:t>
      </w:r>
      <w:r w:rsidR="00820C8D">
        <w:t>empire</w:t>
      </w:r>
      <w:r w:rsidR="0098639E">
        <w:t>,</w:t>
      </w:r>
      <w:r w:rsidR="006D7577">
        <w:t xml:space="preserve"> where French </w:t>
      </w:r>
      <w:r w:rsidR="005445A4">
        <w:t>culture remains prominent</w:t>
      </w:r>
      <w:r w:rsidR="0060704E">
        <w:t xml:space="preserve">. The two cities </w:t>
      </w:r>
      <w:r w:rsidR="00B55CE7">
        <w:t>deserve</w:t>
      </w:r>
      <w:r w:rsidR="0060704E">
        <w:t xml:space="preserve"> historical attention on how they are connected and why </w:t>
      </w:r>
      <w:r w:rsidR="0053553E">
        <w:t xml:space="preserve">they maintained their French heritage all these years when everywhere else associated </w:t>
      </w:r>
      <w:r w:rsidR="00D500D1">
        <w:t xml:space="preserve">to either </w:t>
      </w:r>
      <w:r w:rsidR="00BA1080">
        <w:t xml:space="preserve">Canadian or </w:t>
      </w:r>
      <w:r w:rsidR="00B55CE7">
        <w:t>United States customs and cultures.</w:t>
      </w:r>
    </w:p>
  </w:footnote>
  <w:footnote w:id="8">
    <w:p w14:paraId="3BEFC1E5" w14:textId="7B493729" w:rsidR="00160DBE" w:rsidRDefault="00160DBE" w:rsidP="0018279D">
      <w:pPr>
        <w:pStyle w:val="FootnoteText"/>
        <w:rPr>
          <w:iCs/>
        </w:rPr>
      </w:pPr>
      <w:r>
        <w:rPr>
          <w:rStyle w:val="FootnoteReference"/>
        </w:rPr>
        <w:footnoteRef/>
      </w:r>
      <w:r>
        <w:t xml:space="preserve"> </w:t>
      </w:r>
      <w:r w:rsidR="00AA7C4E">
        <w:t>One of the earliest history written about Louisiana comes from Charles Gayarre. In the 1850s, Gaya</w:t>
      </w:r>
      <w:r w:rsidR="000756DB">
        <w:t xml:space="preserve">rre wrote </w:t>
      </w:r>
      <w:r w:rsidR="009757AF">
        <w:t xml:space="preserve">a </w:t>
      </w:r>
      <w:r w:rsidR="003A3A8E">
        <w:t>three-volume</w:t>
      </w:r>
      <w:r w:rsidR="009757AF">
        <w:t xml:space="preserve"> collection that </w:t>
      </w:r>
      <w:r w:rsidR="004F53C0">
        <w:t xml:space="preserve">traced Louisiana under the role of the French, Spanish, and the United States. </w:t>
      </w:r>
      <w:r w:rsidR="003A3A8E">
        <w:t>New modern works look at several different aspects</w:t>
      </w:r>
      <w:r w:rsidR="0029263E">
        <w:t>, times, and themes</w:t>
      </w:r>
      <w:r w:rsidR="003A3A8E">
        <w:t xml:space="preserve"> of Louisiana</w:t>
      </w:r>
      <w:r w:rsidR="00D23FF7">
        <w:t>, see</w:t>
      </w:r>
      <w:r w:rsidR="00254E47">
        <w:t xml:space="preserve">: </w:t>
      </w:r>
      <w:r w:rsidR="006A1B3B">
        <w:t xml:space="preserve">Gilbert </w:t>
      </w:r>
      <w:r w:rsidR="00254E47">
        <w:t>Din</w:t>
      </w:r>
      <w:r w:rsidR="00CF722E">
        <w:t xml:space="preserve">, </w:t>
      </w:r>
      <w:r w:rsidR="005F7948">
        <w:rPr>
          <w:i/>
          <w:iCs/>
        </w:rPr>
        <w:t>Spaniards</w:t>
      </w:r>
      <w:r w:rsidR="00DF0D22">
        <w:rPr>
          <w:i/>
          <w:iCs/>
        </w:rPr>
        <w:t>, Planters, and Slaves: The Spanish Regulation of Slavery in Louisiana</w:t>
      </w:r>
      <w:r w:rsidR="00BC026E">
        <w:rPr>
          <w:i/>
          <w:iCs/>
        </w:rPr>
        <w:t>, 1763-1803</w:t>
      </w:r>
      <w:r w:rsidR="00BC026E">
        <w:t xml:space="preserve"> (College Station: Texas A</w:t>
      </w:r>
      <w:r w:rsidR="006011CF">
        <w:t xml:space="preserve">&amp;M University Press, 19990, John Eugene </w:t>
      </w:r>
      <w:r w:rsidR="005F7948">
        <w:t xml:space="preserve">Rodriguez, </w:t>
      </w:r>
      <w:r w:rsidR="005F7948" w:rsidRPr="005F7948">
        <w:rPr>
          <w:i/>
          <w:iCs/>
        </w:rPr>
        <w:t>Spanish New Orleans: An Imperial City on American Periphery, 1766-1803</w:t>
      </w:r>
      <w:r w:rsidR="005F7948">
        <w:t xml:space="preserve"> (</w:t>
      </w:r>
      <w:r w:rsidR="005F7948" w:rsidRPr="005F7948">
        <w:t>Baton Rouge: Louisiana State Press, 2021</w:t>
      </w:r>
      <w:r w:rsidR="005F7948">
        <w:t>),</w:t>
      </w:r>
      <w:r w:rsidR="00E754C3">
        <w:t xml:space="preserve"> Peter Kastor </w:t>
      </w:r>
      <w:r w:rsidR="00CF23FB">
        <w:t xml:space="preserve">and Francois Weil, ed., </w:t>
      </w:r>
      <w:r w:rsidR="00CF23FB">
        <w:rPr>
          <w:i/>
          <w:iCs/>
        </w:rPr>
        <w:t>Empires of Im</w:t>
      </w:r>
      <w:r w:rsidR="00A9671E">
        <w:rPr>
          <w:i/>
          <w:iCs/>
        </w:rPr>
        <w:t xml:space="preserve">agination: Transatlantic Histories of the Louisiana Purchase </w:t>
      </w:r>
      <w:r w:rsidR="00A9671E">
        <w:t>(Cha</w:t>
      </w:r>
      <w:r w:rsidR="00456B50">
        <w:t xml:space="preserve">rlottesville: University of Virginia Press, 2009), </w:t>
      </w:r>
      <w:r w:rsidR="00A56162">
        <w:t xml:space="preserve">Kimberly S. Hanger, </w:t>
      </w:r>
      <w:r w:rsidR="00A56162">
        <w:rPr>
          <w:i/>
          <w:iCs/>
        </w:rPr>
        <w:t>Bounded Lives, Bounded Places: Free Black Society in Colo</w:t>
      </w:r>
      <w:r w:rsidR="008E795C">
        <w:rPr>
          <w:i/>
          <w:iCs/>
        </w:rPr>
        <w:t xml:space="preserve">nial New Orleans, 1769-1803 </w:t>
      </w:r>
      <w:r w:rsidR="008E795C">
        <w:t>(</w:t>
      </w:r>
      <w:r w:rsidR="00613C60">
        <w:t xml:space="preserve">Durham: Duke University Press, </w:t>
      </w:r>
      <w:r w:rsidR="00FF56CE">
        <w:t>1997), Gilbert Din and John Harkins</w:t>
      </w:r>
      <w:r w:rsidR="0018279D">
        <w:t xml:space="preserve">, </w:t>
      </w:r>
      <w:r w:rsidR="0018279D" w:rsidRPr="0018279D">
        <w:rPr>
          <w:i/>
          <w:iCs/>
        </w:rPr>
        <w:t>New Orleans Cabildo: Colonial Louisiana's First City Government, 1769-1803</w:t>
      </w:r>
      <w:r w:rsidR="0018279D">
        <w:rPr>
          <w:i/>
          <w:iCs/>
        </w:rPr>
        <w:t xml:space="preserve"> </w:t>
      </w:r>
      <w:r w:rsidR="0018279D">
        <w:t>(</w:t>
      </w:r>
      <w:r w:rsidR="001446B4">
        <w:t>Baton Rogue: Louisiana State University Press</w:t>
      </w:r>
      <w:r w:rsidR="00CB11E5">
        <w:t xml:space="preserve">, 1996), </w:t>
      </w:r>
      <w:r w:rsidR="00770478">
        <w:t xml:space="preserve">John Francis McDermott, </w:t>
      </w:r>
      <w:r w:rsidR="00770478">
        <w:rPr>
          <w:i/>
          <w:iCs/>
        </w:rPr>
        <w:t>The French in the Mississippi Valley</w:t>
      </w:r>
      <w:r w:rsidR="00231024">
        <w:rPr>
          <w:i/>
          <w:iCs/>
        </w:rPr>
        <w:t xml:space="preserve"> </w:t>
      </w:r>
      <w:r w:rsidR="0095383D">
        <w:rPr>
          <w:iCs/>
        </w:rPr>
        <w:t>Champaign</w:t>
      </w:r>
      <w:r w:rsidR="00530C62">
        <w:rPr>
          <w:iCs/>
        </w:rPr>
        <w:t xml:space="preserve">: University of Illinois </w:t>
      </w:r>
      <w:r w:rsidR="0095383D">
        <w:rPr>
          <w:iCs/>
        </w:rPr>
        <w:t xml:space="preserve">Press, 1965), </w:t>
      </w:r>
      <w:r w:rsidR="00116BF3">
        <w:rPr>
          <w:iCs/>
        </w:rPr>
        <w:t xml:space="preserve">Elijah Wilson Lyon, </w:t>
      </w:r>
      <w:r w:rsidR="00116BF3">
        <w:rPr>
          <w:i/>
        </w:rPr>
        <w:t xml:space="preserve">Louisiana </w:t>
      </w:r>
      <w:r w:rsidR="009A686F">
        <w:rPr>
          <w:i/>
        </w:rPr>
        <w:t xml:space="preserve">in French Diplomacy, 1759-1804 </w:t>
      </w:r>
      <w:r w:rsidR="009A686F">
        <w:rPr>
          <w:iCs/>
        </w:rPr>
        <w:t>(</w:t>
      </w:r>
      <w:r w:rsidR="00560342">
        <w:rPr>
          <w:iCs/>
        </w:rPr>
        <w:t xml:space="preserve">Norman: University of Oklahoma Press, 1934), Peter Kastor, </w:t>
      </w:r>
      <w:r w:rsidR="00A445E9">
        <w:rPr>
          <w:i/>
        </w:rPr>
        <w:t>The Nations Crucible: The Louisiana Purchase and the Creation of America</w:t>
      </w:r>
      <w:r w:rsidR="00EA0926">
        <w:rPr>
          <w:i/>
        </w:rPr>
        <w:t xml:space="preserve"> </w:t>
      </w:r>
      <w:r w:rsidR="00EA0926">
        <w:rPr>
          <w:iCs/>
        </w:rPr>
        <w:t xml:space="preserve">(New Haven: Yale University Press, 2008) </w:t>
      </w:r>
      <w:r w:rsidR="00A71065">
        <w:rPr>
          <w:iCs/>
        </w:rPr>
        <w:t xml:space="preserve">M. K. Beauchamp, </w:t>
      </w:r>
      <w:r w:rsidR="00A71065">
        <w:rPr>
          <w:i/>
        </w:rPr>
        <w:t xml:space="preserve">Instruments of Empire: Colonial Elites and </w:t>
      </w:r>
      <w:r w:rsidR="00EB7789">
        <w:rPr>
          <w:i/>
        </w:rPr>
        <w:t xml:space="preserve">U.S. Governance in Early National Louisiana, 1803-1815 </w:t>
      </w:r>
      <w:r w:rsidR="00EB7789">
        <w:rPr>
          <w:iCs/>
        </w:rPr>
        <w:t>(</w:t>
      </w:r>
      <w:r w:rsidR="00584ADE">
        <w:rPr>
          <w:iCs/>
        </w:rPr>
        <w:t>Baton Rogue: Louisiana State University Press, 2021</w:t>
      </w:r>
      <w:r w:rsidR="007A3CB2">
        <w:rPr>
          <w:iCs/>
        </w:rPr>
        <w:t>).</w:t>
      </w:r>
    </w:p>
    <w:p w14:paraId="05FF2029" w14:textId="77777777" w:rsidR="00160DBE" w:rsidRPr="00EB7789" w:rsidRDefault="00160DBE" w:rsidP="0018279D">
      <w:pPr>
        <w:pStyle w:val="FootnoteText"/>
        <w:rPr>
          <w:iCs/>
        </w:rPr>
      </w:pPr>
    </w:p>
  </w:footnote>
  <w:footnote w:id="9">
    <w:p w14:paraId="61E83332" w14:textId="00C88B32" w:rsidR="00186914" w:rsidRDefault="00186914">
      <w:pPr>
        <w:pStyle w:val="FootnoteText"/>
      </w:pPr>
      <w:r>
        <w:rPr>
          <w:rStyle w:val="FootnoteReference"/>
        </w:rPr>
        <w:footnoteRef/>
      </w:r>
      <w:r>
        <w:t xml:space="preserve"> </w:t>
      </w:r>
      <w:r w:rsidR="002D2D73">
        <w:t xml:space="preserve">John Eugene Rodriguez, </w:t>
      </w:r>
      <w:r w:rsidR="002D2D73">
        <w:rPr>
          <w:i/>
          <w:iCs/>
        </w:rPr>
        <w:t>Spanish New Orleans</w:t>
      </w:r>
      <w:r w:rsidR="000279A0">
        <w:rPr>
          <w:i/>
          <w:iCs/>
        </w:rPr>
        <w:t xml:space="preserve">: An Imperial City on American </w:t>
      </w:r>
      <w:r w:rsidR="00811B78">
        <w:rPr>
          <w:i/>
          <w:iCs/>
        </w:rPr>
        <w:t>Periphery</w:t>
      </w:r>
      <w:r w:rsidR="000279A0">
        <w:rPr>
          <w:i/>
          <w:iCs/>
        </w:rPr>
        <w:t>, 1766-1803</w:t>
      </w:r>
      <w:r w:rsidR="000279A0">
        <w:t xml:space="preserve"> (</w:t>
      </w:r>
      <w:r w:rsidR="00D5489B">
        <w:t xml:space="preserve">Baton Rouge: Louisiana State Press, </w:t>
      </w:r>
      <w:r w:rsidR="00F034CF">
        <w:t xml:space="preserve">2021), 3. </w:t>
      </w:r>
    </w:p>
    <w:p w14:paraId="2BF3D1B2" w14:textId="77777777" w:rsidR="00186914" w:rsidRPr="000279A0" w:rsidRDefault="00186914">
      <w:pPr>
        <w:pStyle w:val="FootnoteText"/>
      </w:pPr>
    </w:p>
  </w:footnote>
  <w:footnote w:id="10">
    <w:p w14:paraId="7775315E" w14:textId="113DC775" w:rsidR="00DC4B96" w:rsidRDefault="00DC4B96">
      <w:pPr>
        <w:pStyle w:val="FootnoteText"/>
      </w:pPr>
      <w:r>
        <w:rPr>
          <w:rStyle w:val="FootnoteReference"/>
        </w:rPr>
        <w:footnoteRef/>
      </w:r>
      <w:r>
        <w:t xml:space="preserve"> There is no true count of how many </w:t>
      </w:r>
      <w:r w:rsidR="00811B78">
        <w:t>Indigenous people lived within the territory</w:t>
      </w:r>
      <w:r w:rsidR="0007071F">
        <w:t>,</w:t>
      </w:r>
      <w:r w:rsidR="00811B78">
        <w:t xml:space="preserve"> but historians estimate more than a million. </w:t>
      </w:r>
    </w:p>
  </w:footnote>
  <w:footnote w:id="11">
    <w:p w14:paraId="3DEE4F68" w14:textId="79F61159" w:rsidR="00BA3AF4" w:rsidRDefault="00BA3AF4">
      <w:pPr>
        <w:pStyle w:val="FootnoteText"/>
      </w:pPr>
      <w:r>
        <w:rPr>
          <w:rStyle w:val="FootnoteReference"/>
        </w:rPr>
        <w:footnoteRef/>
      </w:r>
      <w:r>
        <w:t xml:space="preserve"> Gilbert Din, </w:t>
      </w:r>
      <w:r w:rsidR="001D47BC">
        <w:rPr>
          <w:i/>
          <w:iCs/>
        </w:rPr>
        <w:t>The New Orleans Cabildo: Colonial Louisiana’s First City</w:t>
      </w:r>
      <w:r w:rsidR="0007071F">
        <w:rPr>
          <w:i/>
          <w:iCs/>
        </w:rPr>
        <w:t xml:space="preserve"> Government, 1769-1803</w:t>
      </w:r>
      <w:r w:rsidR="003467B9">
        <w:t xml:space="preserve"> (Baton Rouge: Louisiana State Press</w:t>
      </w:r>
      <w:r w:rsidR="00471BE3">
        <w:t>, 1996), 40. Internet</w:t>
      </w:r>
      <w:r w:rsidR="00BF692F">
        <w:t xml:space="preserve"> </w:t>
      </w:r>
      <w:r w:rsidR="00471BE3">
        <w:t>Archive.</w:t>
      </w:r>
    </w:p>
    <w:p w14:paraId="4683EB69" w14:textId="77777777" w:rsidR="00BA3AF4" w:rsidRPr="003467B9" w:rsidRDefault="00BA3AF4">
      <w:pPr>
        <w:pStyle w:val="FootnoteText"/>
      </w:pPr>
    </w:p>
  </w:footnote>
  <w:footnote w:id="12">
    <w:p w14:paraId="6B7969F8" w14:textId="740D6561" w:rsidR="008A5582" w:rsidRDefault="008A5582">
      <w:pPr>
        <w:pStyle w:val="FootnoteText"/>
      </w:pPr>
      <w:r>
        <w:rPr>
          <w:rStyle w:val="FootnoteReference"/>
        </w:rPr>
        <w:footnoteRef/>
      </w:r>
      <w:r>
        <w:t xml:space="preserve"> John Preston </w:t>
      </w:r>
      <w:r w:rsidR="00B45AE3">
        <w:t xml:space="preserve">Moore, </w:t>
      </w:r>
      <w:r w:rsidR="00B45AE3">
        <w:rPr>
          <w:i/>
          <w:iCs/>
        </w:rPr>
        <w:t>Revolt in Louisiana: The Spanish Occupation, 1766-1780</w:t>
      </w:r>
      <w:r w:rsidR="00B45AE3">
        <w:t xml:space="preserve"> (</w:t>
      </w:r>
      <w:r w:rsidR="009D2C3B">
        <w:t xml:space="preserve">Baton Rouge: </w:t>
      </w:r>
      <w:r w:rsidR="00BC22AD">
        <w:t>Louisiana</w:t>
      </w:r>
      <w:r w:rsidR="009D2C3B">
        <w:t xml:space="preserve"> State University Press</w:t>
      </w:r>
      <w:r w:rsidR="00BC22AD">
        <w:t>, 1976), 1-2.</w:t>
      </w:r>
      <w:r w:rsidR="00B85764">
        <w:t xml:space="preserve"> America attempted this same policy once it took control of the territory in 1803</w:t>
      </w:r>
      <w:r w:rsidR="00B74D29">
        <w:t xml:space="preserve">. </w:t>
      </w:r>
    </w:p>
    <w:p w14:paraId="368DE541" w14:textId="77777777" w:rsidR="008A5582" w:rsidRPr="00B45AE3" w:rsidRDefault="008A5582">
      <w:pPr>
        <w:pStyle w:val="FootnoteText"/>
      </w:pPr>
    </w:p>
  </w:footnote>
  <w:footnote w:id="13">
    <w:p w14:paraId="48A2E648" w14:textId="65C2BC29" w:rsidR="00760037" w:rsidRPr="005A4DC9" w:rsidRDefault="00760037">
      <w:pPr>
        <w:pStyle w:val="FootnoteText"/>
      </w:pPr>
      <w:r>
        <w:rPr>
          <w:rStyle w:val="FootnoteReference"/>
        </w:rPr>
        <w:footnoteRef/>
      </w:r>
      <w:r>
        <w:t xml:space="preserve"> Din,</w:t>
      </w:r>
      <w:r>
        <w:rPr>
          <w:i/>
        </w:rPr>
        <w:t xml:space="preserve"> </w:t>
      </w:r>
      <w:r>
        <w:rPr>
          <w:i/>
          <w:iCs/>
        </w:rPr>
        <w:t>New Orleans Cabildo</w:t>
      </w:r>
      <w:r w:rsidR="00D13655">
        <w:t>, 41.</w:t>
      </w:r>
    </w:p>
  </w:footnote>
  <w:footnote w:id="14">
    <w:p w14:paraId="69C1C0BF" w14:textId="05AE5207" w:rsidR="00217468" w:rsidRDefault="00217468">
      <w:pPr>
        <w:pStyle w:val="FootnoteText"/>
      </w:pPr>
      <w:r>
        <w:rPr>
          <w:rStyle w:val="FootnoteReference"/>
        </w:rPr>
        <w:footnoteRef/>
      </w:r>
      <w:r>
        <w:t xml:space="preserve"> </w:t>
      </w:r>
      <w:r w:rsidR="0081049E" w:rsidRPr="0081049E">
        <w:t>Antonio de Ulloa y de la Torre-Giral</w:t>
      </w:r>
      <w:r w:rsidR="0081049E">
        <w:t xml:space="preserve"> to </w:t>
      </w:r>
      <w:r w:rsidR="00A007BB">
        <w:t>Antonio Maria de Bucareli, August 31</w:t>
      </w:r>
      <w:r w:rsidR="001A0872">
        <w:t>, 1766</w:t>
      </w:r>
      <w:r w:rsidR="00FD7C84">
        <w:t xml:space="preserve">, as quoted in Moore, </w:t>
      </w:r>
      <w:r w:rsidR="00FD7C84">
        <w:rPr>
          <w:i/>
          <w:iCs/>
        </w:rPr>
        <w:t>Revolt in Louisiana</w:t>
      </w:r>
      <w:r w:rsidR="00FD7C84">
        <w:t>, 47.</w:t>
      </w:r>
    </w:p>
    <w:p w14:paraId="4078CD54" w14:textId="77777777" w:rsidR="00217468" w:rsidRPr="00FD7C84" w:rsidRDefault="00217468">
      <w:pPr>
        <w:pStyle w:val="FootnoteText"/>
      </w:pPr>
    </w:p>
  </w:footnote>
  <w:footnote w:id="15">
    <w:p w14:paraId="300DEACD" w14:textId="21585C27" w:rsidR="00592E50" w:rsidRDefault="00592E50">
      <w:pPr>
        <w:pStyle w:val="FootnoteText"/>
      </w:pPr>
      <w:r>
        <w:rPr>
          <w:rStyle w:val="FootnoteReference"/>
        </w:rPr>
        <w:footnoteRef/>
      </w:r>
      <w:r>
        <w:t xml:space="preserve"> </w:t>
      </w:r>
      <w:r w:rsidR="003A1DBC">
        <w:t xml:space="preserve">E. Wilson Lyon, </w:t>
      </w:r>
      <w:r w:rsidR="000028C1">
        <w:rPr>
          <w:i/>
          <w:iCs/>
        </w:rPr>
        <w:t xml:space="preserve">Louisiana in French Diplomacy, 1759-1804 </w:t>
      </w:r>
      <w:r w:rsidR="000028C1">
        <w:t>(</w:t>
      </w:r>
      <w:r w:rsidR="009346BB">
        <w:t>Norman: University of Oklahoma Press</w:t>
      </w:r>
      <w:r w:rsidR="00187DD7">
        <w:t>, 1934), 40.</w:t>
      </w:r>
    </w:p>
    <w:p w14:paraId="7AF09C50" w14:textId="77777777" w:rsidR="00592E50" w:rsidRPr="000028C1" w:rsidRDefault="00592E50">
      <w:pPr>
        <w:pStyle w:val="FootnoteText"/>
      </w:pPr>
    </w:p>
  </w:footnote>
  <w:footnote w:id="16">
    <w:p w14:paraId="1B391EE9" w14:textId="290A25FC" w:rsidR="00081BCF" w:rsidRPr="00C054EB" w:rsidRDefault="00081BCF">
      <w:pPr>
        <w:pStyle w:val="FootnoteText"/>
      </w:pPr>
      <w:r>
        <w:rPr>
          <w:rStyle w:val="FootnoteReference"/>
        </w:rPr>
        <w:footnoteRef/>
      </w:r>
      <w:r>
        <w:t xml:space="preserve"> Charles Gay</w:t>
      </w:r>
      <w:r w:rsidR="005212FA">
        <w:t>a</w:t>
      </w:r>
      <w:r>
        <w:t>rr</w:t>
      </w:r>
      <w:r w:rsidR="00FA4C7A">
        <w:t xml:space="preserve">e, </w:t>
      </w:r>
      <w:r w:rsidR="009119BC">
        <w:rPr>
          <w:i/>
          <w:iCs/>
        </w:rPr>
        <w:t>The History of Louisiana: The French Domain</w:t>
      </w:r>
      <w:r w:rsidR="00C054EB">
        <w:t xml:space="preserve"> (New York: John Wiley Publishing</w:t>
      </w:r>
      <w:r w:rsidR="0045013E">
        <w:t>, 1852), 105. Google Books.</w:t>
      </w:r>
    </w:p>
  </w:footnote>
  <w:footnote w:id="17">
    <w:p w14:paraId="6FC5E1FB" w14:textId="09A52053" w:rsidR="00AA354B" w:rsidRDefault="00AA354B">
      <w:pPr>
        <w:pStyle w:val="FootnoteText"/>
      </w:pPr>
      <w:r>
        <w:rPr>
          <w:rStyle w:val="FootnoteReference"/>
        </w:rPr>
        <w:footnoteRef/>
      </w:r>
      <w:r>
        <w:t xml:space="preserve"> </w:t>
      </w:r>
      <w:r w:rsidR="001D2C91">
        <w:t xml:space="preserve">Moore, </w:t>
      </w:r>
      <w:r w:rsidR="001D2C91">
        <w:rPr>
          <w:i/>
          <w:iCs/>
        </w:rPr>
        <w:t>Revolt in Louisiana</w:t>
      </w:r>
      <w:r w:rsidR="001D2C91">
        <w:t>, 131.</w:t>
      </w:r>
    </w:p>
    <w:p w14:paraId="379E5E24" w14:textId="77777777" w:rsidR="00AA354B" w:rsidRPr="001D2C91" w:rsidRDefault="00AA354B">
      <w:pPr>
        <w:pStyle w:val="FootnoteText"/>
      </w:pPr>
    </w:p>
  </w:footnote>
  <w:footnote w:id="18">
    <w:p w14:paraId="60550F2D" w14:textId="1D3968DA" w:rsidR="000C6CA5" w:rsidRPr="00114FF4" w:rsidRDefault="000C6CA5">
      <w:pPr>
        <w:pStyle w:val="FootnoteText"/>
      </w:pPr>
      <w:r>
        <w:rPr>
          <w:rStyle w:val="FootnoteReference"/>
        </w:rPr>
        <w:footnoteRef/>
      </w:r>
      <w:r>
        <w:t xml:space="preserve"> </w:t>
      </w:r>
      <w:bookmarkStart w:id="1" w:name="_Hlk117617682"/>
      <w:r w:rsidR="00114FF4">
        <w:t xml:space="preserve">Moore, </w:t>
      </w:r>
      <w:r w:rsidR="00114FF4">
        <w:rPr>
          <w:i/>
          <w:iCs/>
        </w:rPr>
        <w:t>Revolt in Louisiana</w:t>
      </w:r>
      <w:r w:rsidR="00114FF4">
        <w:t>, 134</w:t>
      </w:r>
      <w:bookmarkEnd w:id="1"/>
      <w:r w:rsidR="00114FF4">
        <w:t>.</w:t>
      </w:r>
    </w:p>
  </w:footnote>
  <w:footnote w:id="19">
    <w:p w14:paraId="61E66BB9" w14:textId="41FCD76E" w:rsidR="00FC36F3" w:rsidRDefault="00FC36F3">
      <w:pPr>
        <w:pStyle w:val="FootnoteText"/>
      </w:pPr>
      <w:r>
        <w:rPr>
          <w:rStyle w:val="FootnoteReference"/>
        </w:rPr>
        <w:footnoteRef/>
      </w:r>
      <w:r>
        <w:t xml:space="preserve"> This idea of independent government is similar to the idea that Edmund Burk</w:t>
      </w:r>
      <w:r w:rsidR="005C29C1">
        <w:t>e</w:t>
      </w:r>
      <w:r>
        <w:t xml:space="preserve"> </w:t>
      </w:r>
      <w:r w:rsidR="001B1800">
        <w:t>described</w:t>
      </w:r>
      <w:r>
        <w:t xml:space="preserve"> as </w:t>
      </w:r>
      <w:r w:rsidR="001B1800">
        <w:t>Salutary</w:t>
      </w:r>
      <w:r w:rsidR="00F76FCE">
        <w:t xml:space="preserve"> Neglect on the floor of </w:t>
      </w:r>
      <w:r w:rsidR="00216E30">
        <w:t>the House of Commons on March 22, 1775</w:t>
      </w:r>
      <w:r w:rsidR="00C56BC3">
        <w:t xml:space="preserve">. The American colonies, like French Louisiana, gained this sense of independence from the British government not enforcing laws, </w:t>
      </w:r>
      <w:r w:rsidR="001B1800">
        <w:t>especially</w:t>
      </w:r>
      <w:r w:rsidR="00C56BC3">
        <w:t xml:space="preserve"> </w:t>
      </w:r>
      <w:r w:rsidR="0075343A">
        <w:t>under the role of Ro</w:t>
      </w:r>
      <w:r w:rsidR="001B1800">
        <w:t>bert Walpole and Thomas and Henry Pelham.</w:t>
      </w:r>
    </w:p>
  </w:footnote>
  <w:footnote w:id="20">
    <w:p w14:paraId="6B14B0B4" w14:textId="22DD881D" w:rsidR="0021213E" w:rsidRPr="000D0DA7" w:rsidRDefault="0021213E">
      <w:pPr>
        <w:pStyle w:val="FootnoteText"/>
      </w:pPr>
      <w:r>
        <w:rPr>
          <w:rStyle w:val="FootnoteReference"/>
        </w:rPr>
        <w:footnoteRef/>
      </w:r>
      <w:r>
        <w:t xml:space="preserve"> </w:t>
      </w:r>
      <w:r w:rsidR="00641E4B">
        <w:t>Alc</w:t>
      </w:r>
      <w:r w:rsidR="00922D6C">
        <w:t xml:space="preserve">ee Fortier, </w:t>
      </w:r>
      <w:r w:rsidR="00922D6C">
        <w:rPr>
          <w:i/>
          <w:iCs/>
        </w:rPr>
        <w:t xml:space="preserve">A History of Louisiana, Volume One: Early Explorers </w:t>
      </w:r>
      <w:r w:rsidR="000D0DA7">
        <w:rPr>
          <w:i/>
          <w:iCs/>
        </w:rPr>
        <w:t>and the Domination of the French, 1512-1768</w:t>
      </w:r>
      <w:r w:rsidR="000D0DA7">
        <w:t xml:space="preserve"> (</w:t>
      </w:r>
      <w:r w:rsidR="00234151">
        <w:t>New York: Manzi, Joyant &amp;</w:t>
      </w:r>
      <w:r w:rsidR="007F3126">
        <w:t xml:space="preserve"> Co., Successors, 1903), </w:t>
      </w:r>
      <w:r w:rsidR="00C92C95">
        <w:t>163-166.</w:t>
      </w:r>
      <w:r w:rsidR="002C3515">
        <w:t xml:space="preserve"> HathiTrust.</w:t>
      </w:r>
    </w:p>
  </w:footnote>
  <w:footnote w:id="21">
    <w:p w14:paraId="24E36D6A" w14:textId="2CCB9F97" w:rsidR="000B4E8A" w:rsidRDefault="000B4E8A">
      <w:pPr>
        <w:pStyle w:val="FootnoteText"/>
      </w:pPr>
      <w:r>
        <w:rPr>
          <w:rStyle w:val="FootnoteReference"/>
        </w:rPr>
        <w:footnoteRef/>
      </w:r>
      <w:r>
        <w:t xml:space="preserve"> </w:t>
      </w:r>
      <w:r w:rsidRPr="000B4E8A">
        <w:t xml:space="preserve">Moore, </w:t>
      </w:r>
      <w:r w:rsidRPr="000B4E8A">
        <w:rPr>
          <w:i/>
          <w:iCs/>
        </w:rPr>
        <w:t>Revolt in Louisiana</w:t>
      </w:r>
      <w:r w:rsidRPr="000B4E8A">
        <w:t xml:space="preserve">, </w:t>
      </w:r>
      <w:r>
        <w:t>152-154.</w:t>
      </w:r>
    </w:p>
    <w:p w14:paraId="5B86824A" w14:textId="77777777" w:rsidR="000B4E8A" w:rsidRDefault="000B4E8A">
      <w:pPr>
        <w:pStyle w:val="FootnoteText"/>
      </w:pPr>
    </w:p>
  </w:footnote>
  <w:footnote w:id="22">
    <w:p w14:paraId="41F46EBC" w14:textId="1C63A1A2" w:rsidR="0097013D" w:rsidRPr="00CC5444" w:rsidRDefault="0097013D">
      <w:pPr>
        <w:pStyle w:val="FootnoteText"/>
      </w:pPr>
      <w:r>
        <w:rPr>
          <w:rStyle w:val="FootnoteReference"/>
        </w:rPr>
        <w:footnoteRef/>
      </w:r>
      <w:r>
        <w:t xml:space="preserve"> </w:t>
      </w:r>
      <w:r w:rsidR="00DB7E18">
        <w:t xml:space="preserve">Moore, </w:t>
      </w:r>
      <w:r w:rsidR="00DB7E18">
        <w:rPr>
          <w:i/>
          <w:iCs/>
        </w:rPr>
        <w:t>Revolt in Louisiana</w:t>
      </w:r>
      <w:r w:rsidR="00CC5444">
        <w:rPr>
          <w:i/>
          <w:iCs/>
        </w:rPr>
        <w:t xml:space="preserve">, </w:t>
      </w:r>
      <w:r w:rsidR="00CC5444">
        <w:t>168.</w:t>
      </w:r>
    </w:p>
  </w:footnote>
  <w:footnote w:id="23">
    <w:p w14:paraId="29E1B277" w14:textId="7A23B09C" w:rsidR="00FB367C" w:rsidRDefault="00FB367C" w:rsidP="00FB367C">
      <w:pPr>
        <w:pStyle w:val="FootnoteText"/>
      </w:pPr>
      <w:r>
        <w:rPr>
          <w:rStyle w:val="FootnoteReference"/>
        </w:rPr>
        <w:footnoteRef/>
      </w:r>
      <w:r>
        <w:t xml:space="preserve"> Moore, </w:t>
      </w:r>
      <w:r>
        <w:rPr>
          <w:i/>
          <w:iCs/>
        </w:rPr>
        <w:t xml:space="preserve">Revolt in Louisiana, </w:t>
      </w:r>
      <w:r>
        <w:t>16</w:t>
      </w:r>
      <w:r w:rsidR="000D1521">
        <w:t>9-176.</w:t>
      </w:r>
    </w:p>
    <w:p w14:paraId="28A391CC" w14:textId="77777777" w:rsidR="00FB367C" w:rsidRDefault="00FB367C" w:rsidP="00FB367C">
      <w:pPr>
        <w:pStyle w:val="FootnoteText"/>
      </w:pPr>
    </w:p>
  </w:footnote>
  <w:footnote w:id="24">
    <w:p w14:paraId="4C327799" w14:textId="1A5DBD5A" w:rsidR="0030732B" w:rsidRPr="00C21E7D" w:rsidRDefault="0030732B">
      <w:pPr>
        <w:pStyle w:val="FootnoteText"/>
      </w:pPr>
      <w:r>
        <w:rPr>
          <w:rStyle w:val="FootnoteReference"/>
        </w:rPr>
        <w:footnoteRef/>
      </w:r>
      <w:r>
        <w:t xml:space="preserve"> Charles Gay</w:t>
      </w:r>
      <w:r w:rsidR="00A97147">
        <w:t xml:space="preserve">arre, </w:t>
      </w:r>
      <w:r w:rsidR="00A97147">
        <w:rPr>
          <w:i/>
          <w:iCs/>
        </w:rPr>
        <w:t xml:space="preserve">The History of Louisiana: </w:t>
      </w:r>
      <w:r w:rsidR="0065180A">
        <w:rPr>
          <w:i/>
          <w:iCs/>
        </w:rPr>
        <w:t xml:space="preserve">The French </w:t>
      </w:r>
      <w:r w:rsidR="00C5528B">
        <w:rPr>
          <w:i/>
          <w:iCs/>
        </w:rPr>
        <w:t>Domain</w:t>
      </w:r>
      <w:r w:rsidR="00C5528B">
        <w:t>,</w:t>
      </w:r>
      <w:r w:rsidR="001A2894">
        <w:t xml:space="preserve"> 296</w:t>
      </w:r>
      <w:r w:rsidR="00D14869">
        <w:t>.</w:t>
      </w:r>
    </w:p>
  </w:footnote>
  <w:footnote w:id="25">
    <w:p w14:paraId="7F7A5BB6" w14:textId="38AF6889" w:rsidR="00CA1188" w:rsidRPr="008F2939" w:rsidRDefault="00CA1188">
      <w:pPr>
        <w:pStyle w:val="FootnoteText"/>
      </w:pPr>
      <w:r>
        <w:rPr>
          <w:rStyle w:val="FootnoteReference"/>
        </w:rPr>
        <w:footnoteRef/>
      </w:r>
      <w:r>
        <w:t xml:space="preserve"> Gilbert Din, </w:t>
      </w:r>
      <w:r w:rsidR="008F2939" w:rsidRPr="008F2939">
        <w:rPr>
          <w:i/>
          <w:iCs/>
        </w:rPr>
        <w:t>Spaniards, Planters, and Slaves: The Spanish Regulation of Slavery in Louisiana, 1763-1803</w:t>
      </w:r>
      <w:r w:rsidR="008F2939">
        <w:t xml:space="preserve"> (</w:t>
      </w:r>
      <w:r w:rsidR="004620BE">
        <w:t>College Station: Texas</w:t>
      </w:r>
      <w:r w:rsidR="005C581B">
        <w:t xml:space="preserve"> A&amp;M University Press, 1999</w:t>
      </w:r>
      <w:r w:rsidR="00C86BDB">
        <w:t>), 36-46. EBSCOhost.</w:t>
      </w:r>
    </w:p>
  </w:footnote>
  <w:footnote w:id="26">
    <w:p w14:paraId="2AC8C68B" w14:textId="3865C406" w:rsidR="000F7416" w:rsidRDefault="000F7416">
      <w:pPr>
        <w:pStyle w:val="FootnoteText"/>
      </w:pPr>
      <w:r>
        <w:rPr>
          <w:rStyle w:val="FootnoteReference"/>
        </w:rPr>
        <w:footnoteRef/>
      </w:r>
      <w:r>
        <w:t xml:space="preserve"> </w:t>
      </w:r>
      <w:bookmarkStart w:id="3" w:name="_Hlk118633964"/>
      <w:bookmarkStart w:id="4" w:name="_Hlk118638317"/>
      <w:r w:rsidR="008A0F7B" w:rsidRPr="008A0F7B">
        <w:t xml:space="preserve">Gilbert Din, </w:t>
      </w:r>
      <w:r w:rsidR="008A0F7B" w:rsidRPr="008A0F7B">
        <w:rPr>
          <w:i/>
          <w:iCs/>
        </w:rPr>
        <w:t>Spaniards, Planters, and Slaves</w:t>
      </w:r>
      <w:r w:rsidR="009F1083">
        <w:t>, 68</w:t>
      </w:r>
      <w:bookmarkEnd w:id="3"/>
      <w:r w:rsidR="00552637">
        <w:t>.</w:t>
      </w:r>
      <w:bookmarkEnd w:id="4"/>
    </w:p>
    <w:p w14:paraId="3FFAB182" w14:textId="77777777" w:rsidR="000F7416" w:rsidRPr="008A0F7B" w:rsidRDefault="000F7416">
      <w:pPr>
        <w:pStyle w:val="FootnoteText"/>
      </w:pPr>
    </w:p>
  </w:footnote>
  <w:footnote w:id="27">
    <w:p w14:paraId="1246BD1C" w14:textId="32E84BD4" w:rsidR="00A66297" w:rsidRDefault="00A66297">
      <w:pPr>
        <w:pStyle w:val="FootnoteText"/>
      </w:pPr>
      <w:r>
        <w:rPr>
          <w:rStyle w:val="FootnoteReference"/>
        </w:rPr>
        <w:footnoteRef/>
      </w:r>
      <w:r>
        <w:t xml:space="preserve"> </w:t>
      </w:r>
      <w:r w:rsidRPr="00A66297">
        <w:t xml:space="preserve">Gilbert Din, </w:t>
      </w:r>
      <w:r w:rsidRPr="00A66297">
        <w:rPr>
          <w:i/>
          <w:iCs/>
        </w:rPr>
        <w:t>Spaniards, Planters, and Slaves</w:t>
      </w:r>
      <w:r w:rsidRPr="00A66297">
        <w:t>, 68</w:t>
      </w:r>
      <w:r w:rsidR="00A641D5">
        <w:t>-69.</w:t>
      </w:r>
    </w:p>
  </w:footnote>
  <w:footnote w:id="28">
    <w:p w14:paraId="2B4B7B60" w14:textId="6758D983" w:rsidR="005910B9" w:rsidRDefault="005910B9">
      <w:pPr>
        <w:pStyle w:val="FootnoteText"/>
      </w:pPr>
      <w:r>
        <w:rPr>
          <w:rStyle w:val="FootnoteReference"/>
        </w:rPr>
        <w:footnoteRef/>
      </w:r>
      <w:r>
        <w:t xml:space="preserve"> </w:t>
      </w:r>
      <w:r w:rsidRPr="005910B9">
        <w:t xml:space="preserve">Gilbert Din, </w:t>
      </w:r>
      <w:r w:rsidRPr="005910B9">
        <w:rPr>
          <w:i/>
          <w:iCs/>
        </w:rPr>
        <w:t>Spaniards, Planters, and Slaves</w:t>
      </w:r>
      <w:r w:rsidRPr="005910B9">
        <w:t xml:space="preserve">, </w:t>
      </w:r>
      <w:r>
        <w:t>125.</w:t>
      </w:r>
    </w:p>
  </w:footnote>
  <w:footnote w:id="29">
    <w:p w14:paraId="1993B9A9" w14:textId="28F7D800" w:rsidR="00D329D7" w:rsidRDefault="00D329D7">
      <w:pPr>
        <w:pStyle w:val="FootnoteText"/>
      </w:pPr>
      <w:r>
        <w:rPr>
          <w:rStyle w:val="FootnoteReference"/>
        </w:rPr>
        <w:footnoteRef/>
      </w:r>
      <w:r>
        <w:t xml:space="preserve"> </w:t>
      </w:r>
      <w:r w:rsidR="00091596">
        <w:t>Jared</w:t>
      </w:r>
      <w:r w:rsidR="009417BD">
        <w:t xml:space="preserve"> Munster, “Fire &amp; Flood: How the Lessons of the Past C</w:t>
      </w:r>
      <w:r w:rsidR="00C40CF3">
        <w:t>an</w:t>
      </w:r>
      <w:r w:rsidR="009417BD">
        <w:t xml:space="preserve"> Apply to the Present to Build the Future</w:t>
      </w:r>
      <w:r w:rsidR="00C01C2C">
        <w:t>,” (</w:t>
      </w:r>
      <w:r w:rsidR="007D512A">
        <w:t>PhD diss., University of New Orleans, 2006), 5.</w:t>
      </w:r>
      <w:r w:rsidR="00CF34A8">
        <w:t xml:space="preserve"> ProQuest.</w:t>
      </w:r>
    </w:p>
    <w:p w14:paraId="22A06FD5" w14:textId="77777777" w:rsidR="00D329D7" w:rsidRDefault="00D329D7">
      <w:pPr>
        <w:pStyle w:val="FootnoteText"/>
      </w:pPr>
    </w:p>
  </w:footnote>
  <w:footnote w:id="30">
    <w:p w14:paraId="1D2A4C23" w14:textId="4A0C3C8F" w:rsidR="00F35D48" w:rsidRPr="00555CD6" w:rsidRDefault="00F35D48">
      <w:pPr>
        <w:pStyle w:val="FootnoteText"/>
      </w:pPr>
      <w:r>
        <w:rPr>
          <w:rStyle w:val="FootnoteReference"/>
        </w:rPr>
        <w:footnoteRef/>
      </w:r>
      <w:r>
        <w:t xml:space="preserve"> Cindy Ermus, “Reduced to Ashes: The Good Friday Fire of 1788 in Spanish Colonial New Orleans</w:t>
      </w:r>
      <w:r w:rsidR="007A16F7">
        <w:t xml:space="preserve">,” </w:t>
      </w:r>
      <w:r w:rsidR="00C84C01">
        <w:rPr>
          <w:i/>
          <w:iCs/>
        </w:rPr>
        <w:t>Louisiana Historical Association</w:t>
      </w:r>
      <w:r w:rsidR="009272A1">
        <w:t xml:space="preserve"> </w:t>
      </w:r>
      <w:r w:rsidR="00555CD6">
        <w:t>54</w:t>
      </w:r>
      <w:r w:rsidR="009272A1">
        <w:t>,</w:t>
      </w:r>
      <w:r w:rsidR="00555CD6">
        <w:t xml:space="preserve"> </w:t>
      </w:r>
      <w:r w:rsidR="00D37018">
        <w:t>n</w:t>
      </w:r>
      <w:r w:rsidR="00555CD6">
        <w:t>o. 3 (Summer 2013)</w:t>
      </w:r>
      <w:r w:rsidR="00CD2D23">
        <w:t>:</w:t>
      </w:r>
      <w:r w:rsidR="00555CD6">
        <w:t xml:space="preserve"> </w:t>
      </w:r>
      <w:r w:rsidR="009272A1">
        <w:t>305. JSTOR.</w:t>
      </w:r>
    </w:p>
  </w:footnote>
  <w:footnote w:id="31">
    <w:p w14:paraId="4B28B17C" w14:textId="2E8ED376" w:rsidR="008372B1" w:rsidRDefault="008372B1">
      <w:pPr>
        <w:pStyle w:val="FootnoteText"/>
      </w:pPr>
      <w:r>
        <w:rPr>
          <w:rStyle w:val="FootnoteReference"/>
        </w:rPr>
        <w:footnoteRef/>
      </w:r>
      <w:r>
        <w:t xml:space="preserve"> Ermus, “Reduced to Ashes,” </w:t>
      </w:r>
      <w:r w:rsidR="004978FC">
        <w:t>305-306.</w:t>
      </w:r>
    </w:p>
  </w:footnote>
  <w:footnote w:id="32">
    <w:p w14:paraId="104E3B74" w14:textId="7604778C" w:rsidR="00C3447D" w:rsidRDefault="00C3447D">
      <w:pPr>
        <w:pStyle w:val="FootnoteText"/>
      </w:pPr>
      <w:r>
        <w:rPr>
          <w:rStyle w:val="FootnoteReference"/>
        </w:rPr>
        <w:footnoteRef/>
      </w:r>
      <w:r>
        <w:t xml:space="preserve"> </w:t>
      </w:r>
      <w:r w:rsidR="00052939">
        <w:t>Jay D. Edwards</w:t>
      </w:r>
      <w:r w:rsidR="00334D69">
        <w:t xml:space="preserve">, “The Origins of Creole Architecture,” </w:t>
      </w:r>
      <w:r w:rsidR="00334D69">
        <w:rPr>
          <w:i/>
          <w:iCs/>
        </w:rPr>
        <w:t>Winterthur</w:t>
      </w:r>
      <w:r w:rsidR="001D3626">
        <w:rPr>
          <w:i/>
          <w:iCs/>
        </w:rPr>
        <w:t xml:space="preserve"> Portfolio </w:t>
      </w:r>
      <w:r w:rsidR="001D3626">
        <w:t xml:space="preserve">29, no. 2 </w:t>
      </w:r>
      <w:r w:rsidR="00934D8B">
        <w:t>(Summer-Autumn, 1994), 158-1</w:t>
      </w:r>
      <w:r w:rsidR="004C0CD1">
        <w:t>63. Pages 159-160 show designs of the houses.</w:t>
      </w:r>
    </w:p>
    <w:p w14:paraId="0EA41A82" w14:textId="77777777" w:rsidR="00C3447D" w:rsidRPr="001D3626" w:rsidRDefault="00C3447D">
      <w:pPr>
        <w:pStyle w:val="FootnoteText"/>
      </w:pPr>
    </w:p>
  </w:footnote>
  <w:footnote w:id="33">
    <w:p w14:paraId="2C4225F0" w14:textId="50699D4F" w:rsidR="009F5D5D" w:rsidRDefault="009F5D5D">
      <w:pPr>
        <w:pStyle w:val="FootnoteText"/>
      </w:pPr>
      <w:r>
        <w:rPr>
          <w:rStyle w:val="FootnoteReference"/>
        </w:rPr>
        <w:footnoteRef/>
      </w:r>
      <w:r>
        <w:t xml:space="preserve"> </w:t>
      </w:r>
      <w:r w:rsidR="00D266F7">
        <w:t>Jay</w:t>
      </w:r>
      <w:r w:rsidR="00E5418E">
        <w:t xml:space="preserve"> D. Edwards</w:t>
      </w:r>
      <w:r w:rsidR="003064A7">
        <w:t>, “Cultural Identifications in Architecture</w:t>
      </w:r>
      <w:r w:rsidR="00F51068">
        <w:t>: The Ca</w:t>
      </w:r>
      <w:r w:rsidR="006B4633">
        <w:t>se of th</w:t>
      </w:r>
      <w:r w:rsidR="00A85C6D">
        <w:t>e New</w:t>
      </w:r>
      <w:r w:rsidR="00E658F4">
        <w:t xml:space="preserve"> Or</w:t>
      </w:r>
      <w:r w:rsidR="005F520B">
        <w:t xml:space="preserve">leans Townhouse,” </w:t>
      </w:r>
      <w:r w:rsidR="005F166C">
        <w:rPr>
          <w:i/>
          <w:iCs/>
        </w:rPr>
        <w:t>Traditional Dwellings</w:t>
      </w:r>
      <w:r w:rsidR="007A561D">
        <w:rPr>
          <w:i/>
          <w:iCs/>
        </w:rPr>
        <w:t xml:space="preserve"> and Settlement</w:t>
      </w:r>
      <w:r w:rsidR="00E41F83">
        <w:rPr>
          <w:i/>
          <w:iCs/>
        </w:rPr>
        <w:t xml:space="preserve"> Review</w:t>
      </w:r>
      <w:r w:rsidR="00E705BB">
        <w:rPr>
          <w:i/>
          <w:iCs/>
        </w:rPr>
        <w:t xml:space="preserve"> </w:t>
      </w:r>
      <w:r w:rsidR="008B394A">
        <w:t>5, no. 1 (Fall 1993</w:t>
      </w:r>
      <w:r w:rsidR="00F7005E">
        <w:t xml:space="preserve">), </w:t>
      </w:r>
      <w:r w:rsidR="00A95E4A">
        <w:t>19.</w:t>
      </w:r>
    </w:p>
    <w:p w14:paraId="48666EAF" w14:textId="77777777" w:rsidR="009F5D5D" w:rsidRPr="00E705BB" w:rsidRDefault="009F5D5D">
      <w:pPr>
        <w:pStyle w:val="FootnoteText"/>
      </w:pPr>
    </w:p>
  </w:footnote>
  <w:footnote w:id="34">
    <w:p w14:paraId="353666D6" w14:textId="0DB61E6D" w:rsidR="0033560A" w:rsidRDefault="0033560A">
      <w:pPr>
        <w:pStyle w:val="FootnoteText"/>
      </w:pPr>
      <w:r>
        <w:rPr>
          <w:rStyle w:val="FootnoteReference"/>
        </w:rPr>
        <w:footnoteRef/>
      </w:r>
      <w:r w:rsidR="00B17CE2" w:rsidRPr="00B17CE2">
        <w:t xml:space="preserve"> Edwards, “Cultural Identifications in Architecture</w:t>
      </w:r>
      <w:r w:rsidR="00B976CE">
        <w:t>,”</w:t>
      </w:r>
      <w:r w:rsidR="00B36F5F">
        <w:t xml:space="preserve"> 22-25.</w:t>
      </w:r>
    </w:p>
  </w:footnote>
  <w:footnote w:id="35">
    <w:p w14:paraId="4B0EF17F" w14:textId="579E74DD" w:rsidR="00C92964" w:rsidRPr="00F45AAB" w:rsidRDefault="00C92964">
      <w:pPr>
        <w:pStyle w:val="FootnoteText"/>
      </w:pPr>
      <w:r>
        <w:rPr>
          <w:rStyle w:val="FootnoteReference"/>
        </w:rPr>
        <w:footnoteRef/>
      </w:r>
      <w:r>
        <w:t xml:space="preserve"> William C. C. Claiborne</w:t>
      </w:r>
      <w:r w:rsidR="00805EB3">
        <w:t xml:space="preserve"> to James Madison, December 27, 1803</w:t>
      </w:r>
      <w:r w:rsidR="00063EEB">
        <w:t xml:space="preserve"> in </w:t>
      </w:r>
      <w:r w:rsidR="00063EEB">
        <w:rPr>
          <w:i/>
          <w:iCs/>
        </w:rPr>
        <w:t>Official</w:t>
      </w:r>
      <w:r w:rsidR="00A6278B">
        <w:rPr>
          <w:i/>
          <w:iCs/>
        </w:rPr>
        <w:t xml:space="preserve"> Letter Books of W. C. C. Claiborne, 1801-1816</w:t>
      </w:r>
      <w:r w:rsidR="00F45AAB">
        <w:t xml:space="preserve"> </w:t>
      </w:r>
      <w:r w:rsidR="004B649E">
        <w:t xml:space="preserve">Vol. </w:t>
      </w:r>
      <w:r w:rsidR="00697A1F">
        <w:t xml:space="preserve">1, </w:t>
      </w:r>
      <w:r w:rsidR="00F45AAB">
        <w:t>ed. D</w:t>
      </w:r>
      <w:r w:rsidR="00764C2D">
        <w:t>unbar Rowland</w:t>
      </w:r>
      <w:r w:rsidR="005E25EA">
        <w:t xml:space="preserve"> (Madison: Dem</w:t>
      </w:r>
      <w:r w:rsidR="00697A1F">
        <w:t>ocrat Printing Company</w:t>
      </w:r>
      <w:r w:rsidR="001A40B0">
        <w:t xml:space="preserve">, 1917), </w:t>
      </w:r>
      <w:r w:rsidR="00C546F5">
        <w:t>313. HathiTrust.</w:t>
      </w:r>
    </w:p>
  </w:footnote>
  <w:footnote w:id="36">
    <w:p w14:paraId="0E947E09" w14:textId="1EFBE0A2" w:rsidR="002F2982" w:rsidRDefault="002F2982">
      <w:pPr>
        <w:pStyle w:val="FootnoteText"/>
      </w:pPr>
      <w:r>
        <w:rPr>
          <w:rStyle w:val="FootnoteReference"/>
        </w:rPr>
        <w:footnoteRef/>
      </w:r>
      <w:r>
        <w:t xml:space="preserve"> </w:t>
      </w:r>
      <w:r w:rsidR="0027395D">
        <w:t>Richard Peters</w:t>
      </w:r>
      <w:r w:rsidR="004342F0">
        <w:t xml:space="preserve">, ed., </w:t>
      </w:r>
      <w:r w:rsidR="004342F0" w:rsidRPr="004342F0">
        <w:rPr>
          <w:i/>
          <w:iCs/>
        </w:rPr>
        <w:t>The Public Statutes at Large of the United States of America, from the Organization of the Government in 1789, to March 3, 1845</w:t>
      </w:r>
      <w:r w:rsidR="004342F0" w:rsidRPr="004342F0">
        <w:t xml:space="preserve"> (Boston: Charles S. Little and James Brown, 1845),</w:t>
      </w:r>
      <w:r w:rsidR="00A17651">
        <w:t xml:space="preserve"> 283-</w:t>
      </w:r>
      <w:r w:rsidR="005C3562">
        <w:t>284</w:t>
      </w:r>
      <w:r w:rsidR="0068637A">
        <w:t>. Google Books.</w:t>
      </w:r>
    </w:p>
    <w:p w14:paraId="4EBD3970" w14:textId="77777777" w:rsidR="002F2982" w:rsidRDefault="002F2982">
      <w:pPr>
        <w:pStyle w:val="FootnoteText"/>
      </w:pPr>
    </w:p>
  </w:footnote>
  <w:footnote w:id="37">
    <w:p w14:paraId="10C76D17" w14:textId="6327D903" w:rsidR="00FF782E" w:rsidRDefault="00FF782E">
      <w:pPr>
        <w:pStyle w:val="FootnoteText"/>
      </w:pPr>
      <w:r>
        <w:rPr>
          <w:rStyle w:val="FootnoteReference"/>
        </w:rPr>
        <w:footnoteRef/>
      </w:r>
      <w:r>
        <w:t xml:space="preserve"> </w:t>
      </w:r>
      <w:r w:rsidR="00315D89">
        <w:t xml:space="preserve">Richard Peters, ed., </w:t>
      </w:r>
      <w:r w:rsidR="00315D89" w:rsidRPr="004342F0">
        <w:rPr>
          <w:i/>
          <w:iCs/>
        </w:rPr>
        <w:t>The Public Statutes at Large of the United States of America, from the Organization of the Government in 1789, to March 3, 1845</w:t>
      </w:r>
      <w:r w:rsidR="00E91BB2">
        <w:t>, 285.</w:t>
      </w:r>
    </w:p>
    <w:p w14:paraId="68C29A43" w14:textId="77777777" w:rsidR="00FF782E" w:rsidRPr="00E91BB2" w:rsidRDefault="00FF782E">
      <w:pPr>
        <w:pStyle w:val="FootnoteText"/>
      </w:pPr>
    </w:p>
  </w:footnote>
  <w:footnote w:id="38">
    <w:p w14:paraId="5F830E9A" w14:textId="5F860E87" w:rsidR="00C35F06" w:rsidRDefault="00C35F06">
      <w:pPr>
        <w:pStyle w:val="FootnoteText"/>
      </w:pPr>
      <w:r>
        <w:rPr>
          <w:rStyle w:val="FootnoteReference"/>
        </w:rPr>
        <w:footnoteRef/>
      </w:r>
      <w:r>
        <w:t xml:space="preserve"> </w:t>
      </w:r>
      <w:bookmarkStart w:id="5" w:name="_Hlk118750146"/>
      <w:r w:rsidR="0045051C" w:rsidRPr="0045051C">
        <w:t>“Remonstrance of the People of Louisiana against the Political System Adopted by Congress for Them</w:t>
      </w:r>
      <w:r w:rsidR="00E35E83">
        <w:t>,</w:t>
      </w:r>
      <w:r w:rsidR="0045051C" w:rsidRPr="0045051C">
        <w:t>”</w:t>
      </w:r>
      <w:bookmarkEnd w:id="5"/>
      <w:r w:rsidR="00E35E83" w:rsidRPr="00E35E83">
        <w:t xml:space="preserve"> https://www.angelfire.com/la3/gumbo_ya_ya/remonstrance.pdf</w:t>
      </w:r>
      <w:r w:rsidR="00E35E83">
        <w:t>.</w:t>
      </w:r>
      <w:r w:rsidR="003254E5">
        <w:t xml:space="preserve"> 1</w:t>
      </w:r>
      <w:r w:rsidR="00C0147A">
        <w:t>598</w:t>
      </w:r>
      <w:r w:rsidR="003254E5">
        <w:t>.</w:t>
      </w:r>
    </w:p>
  </w:footnote>
  <w:footnote w:id="39">
    <w:p w14:paraId="55C7C792" w14:textId="52DC8688" w:rsidR="003C1AD1" w:rsidRDefault="003C1AD1">
      <w:pPr>
        <w:pStyle w:val="FootnoteText"/>
      </w:pPr>
      <w:r>
        <w:rPr>
          <w:rStyle w:val="FootnoteReference"/>
        </w:rPr>
        <w:footnoteRef/>
      </w:r>
      <w:r>
        <w:t xml:space="preserve"> </w:t>
      </w:r>
      <w:r w:rsidRPr="003C1AD1">
        <w:t>“</w:t>
      </w:r>
      <w:r w:rsidR="00036E01">
        <w:t>The Louisiana Purchase Treaty; April 30, 1803</w:t>
      </w:r>
      <w:r w:rsidR="00FB5D6B">
        <w:t xml:space="preserve">,” </w:t>
      </w:r>
      <w:r w:rsidR="002B6ED2" w:rsidRPr="002B6ED2">
        <w:t>https://avalon.law.yale.edu/19th_century/louis1.asp</w:t>
      </w:r>
      <w:r w:rsidR="002B6ED2">
        <w:t xml:space="preserve">. </w:t>
      </w:r>
    </w:p>
  </w:footnote>
  <w:footnote w:id="40">
    <w:p w14:paraId="2F7A734F" w14:textId="6C58BEF9" w:rsidR="00ED308F" w:rsidRDefault="00ED308F">
      <w:pPr>
        <w:pStyle w:val="FootnoteText"/>
      </w:pPr>
      <w:r>
        <w:rPr>
          <w:rStyle w:val="FootnoteReference"/>
        </w:rPr>
        <w:footnoteRef/>
      </w:r>
      <w:r>
        <w:t xml:space="preserve"> </w:t>
      </w:r>
      <w:r w:rsidRPr="00ED308F">
        <w:t>“Remonstrance of the People of Louisiana against the Political System Adopted by Congress for Them.”</w:t>
      </w:r>
      <w:r w:rsidR="006F3A5F">
        <w:t xml:space="preserve"> 1619-1620.</w:t>
      </w:r>
    </w:p>
    <w:p w14:paraId="2F6AFE53" w14:textId="77777777" w:rsidR="00ED308F" w:rsidRDefault="00ED308F">
      <w:pPr>
        <w:pStyle w:val="FootnoteText"/>
      </w:pPr>
    </w:p>
  </w:footnote>
  <w:footnote w:id="41">
    <w:p w14:paraId="3AA8D0E6" w14:textId="20B2DC93" w:rsidR="00013997" w:rsidRDefault="00013997">
      <w:pPr>
        <w:pStyle w:val="FootnoteText"/>
      </w:pPr>
      <w:r>
        <w:rPr>
          <w:rStyle w:val="FootnoteReference"/>
        </w:rPr>
        <w:footnoteRef/>
      </w:r>
      <w:r>
        <w:t xml:space="preserve"> </w:t>
      </w:r>
      <w:bookmarkStart w:id="6" w:name="_Hlk120533337"/>
      <w:r>
        <w:t xml:space="preserve">William C. C. Claiborne to James Madison, </w:t>
      </w:r>
      <w:r w:rsidR="008D0986">
        <w:t>January 10, 1804</w:t>
      </w:r>
      <w:bookmarkEnd w:id="6"/>
      <w:r w:rsidR="008D0986">
        <w:t xml:space="preserve">, </w:t>
      </w:r>
      <w:r>
        <w:t xml:space="preserve">in </w:t>
      </w:r>
      <w:r>
        <w:rPr>
          <w:i/>
          <w:iCs/>
        </w:rPr>
        <w:t>Official Letter Books of W. C. C. Claiborne, 1801-1816</w:t>
      </w:r>
      <w:r>
        <w:t xml:space="preserve"> Vol. 1, ed. Dunbar Rowland</w:t>
      </w:r>
      <w:r w:rsidR="00047442">
        <w:t xml:space="preserve">. From here on out will be </w:t>
      </w:r>
      <w:r w:rsidR="00821351">
        <w:t>quoted</w:t>
      </w:r>
      <w:r w:rsidR="00047442">
        <w:t xml:space="preserve"> as </w:t>
      </w:r>
      <w:r w:rsidR="00821351">
        <w:t>OLBWC</w:t>
      </w:r>
      <w:r w:rsidR="001C218D">
        <w:t xml:space="preserve"> followed by the volume number.</w:t>
      </w:r>
    </w:p>
  </w:footnote>
  <w:footnote w:id="42">
    <w:p w14:paraId="510FC9A7" w14:textId="4B53ABB6" w:rsidR="00047442" w:rsidRDefault="00047442">
      <w:pPr>
        <w:pStyle w:val="FootnoteText"/>
      </w:pPr>
      <w:r>
        <w:rPr>
          <w:rStyle w:val="FootnoteReference"/>
        </w:rPr>
        <w:footnoteRef/>
      </w:r>
      <w:r>
        <w:t xml:space="preserve"> </w:t>
      </w:r>
      <w:bookmarkStart w:id="7" w:name="_Hlk120535401"/>
      <w:r w:rsidR="001C218D" w:rsidRPr="001C218D">
        <w:t>William C. C. Claiborne to James Madison, January 10, 1804</w:t>
      </w:r>
      <w:r w:rsidR="008A56A7">
        <w:t>, OLBWC, Vol. 1, 331</w:t>
      </w:r>
      <w:bookmarkEnd w:id="7"/>
      <w:r w:rsidR="008A56A7">
        <w:t>.</w:t>
      </w:r>
    </w:p>
    <w:p w14:paraId="6F3E4F41" w14:textId="77777777" w:rsidR="00047442" w:rsidRDefault="00047442">
      <w:pPr>
        <w:pStyle w:val="FootnoteText"/>
      </w:pPr>
    </w:p>
  </w:footnote>
  <w:footnote w:id="43">
    <w:p w14:paraId="490A3798" w14:textId="4CA21037" w:rsidR="00597F69" w:rsidRDefault="00597F69">
      <w:pPr>
        <w:pStyle w:val="FootnoteText"/>
      </w:pPr>
      <w:r>
        <w:rPr>
          <w:rStyle w:val="FootnoteReference"/>
        </w:rPr>
        <w:footnoteRef/>
      </w:r>
      <w:r>
        <w:t xml:space="preserve"> </w:t>
      </w:r>
      <w:r w:rsidR="009A493D">
        <w:t>William C. C. Claiborne to</w:t>
      </w:r>
      <w:r w:rsidR="006B1B33">
        <w:t xml:space="preserve"> </w:t>
      </w:r>
      <w:r w:rsidR="006B1B33" w:rsidRPr="006B1B33">
        <w:t>Étienne de Boré</w:t>
      </w:r>
      <w:r w:rsidR="006B1B33">
        <w:t xml:space="preserve">, </w:t>
      </w:r>
      <w:r w:rsidR="00A23442">
        <w:t>January</w:t>
      </w:r>
      <w:r w:rsidR="006B1B33">
        <w:t xml:space="preserve"> 28, 1804, OLBWC</w:t>
      </w:r>
      <w:r w:rsidR="000C5C31">
        <w:t>,</w:t>
      </w:r>
      <w:r w:rsidR="006B1B33">
        <w:t xml:space="preserve"> Vol. 1, </w:t>
      </w:r>
      <w:r w:rsidR="000C5C31">
        <w:t>351.</w:t>
      </w:r>
    </w:p>
    <w:p w14:paraId="177D448F" w14:textId="77777777" w:rsidR="00597F69" w:rsidRDefault="00597F69">
      <w:pPr>
        <w:pStyle w:val="FootnoteText"/>
      </w:pPr>
    </w:p>
  </w:footnote>
  <w:footnote w:id="44">
    <w:p w14:paraId="40C9033E" w14:textId="6112D3F4" w:rsidR="00762D5F" w:rsidRDefault="00762D5F" w:rsidP="00447C95">
      <w:pPr>
        <w:pStyle w:val="FootnoteText"/>
      </w:pPr>
      <w:r>
        <w:rPr>
          <w:rStyle w:val="FootnoteReference"/>
        </w:rPr>
        <w:footnoteRef/>
      </w:r>
      <w:r>
        <w:t xml:space="preserve"> </w:t>
      </w:r>
      <w:r w:rsidRPr="00762D5F">
        <w:t>William C. C. Claiborne to James Madison, Janua</w:t>
      </w:r>
      <w:r w:rsidR="000C4AA6">
        <w:t>ry</w:t>
      </w:r>
      <w:r w:rsidRPr="00762D5F">
        <w:t xml:space="preserve"> 31, 1804, OLBWC, Vol. 1, 354.</w:t>
      </w:r>
    </w:p>
    <w:p w14:paraId="346CB4EE" w14:textId="77777777" w:rsidR="00762D5F" w:rsidRDefault="00762D5F" w:rsidP="00447C95">
      <w:pPr>
        <w:pStyle w:val="FootnoteText"/>
      </w:pPr>
    </w:p>
  </w:footnote>
  <w:footnote w:id="45">
    <w:p w14:paraId="3C02E3B9" w14:textId="2A5A2723" w:rsidR="00301EF4" w:rsidRPr="00CC16B3" w:rsidRDefault="00301EF4">
      <w:pPr>
        <w:pStyle w:val="FootnoteText"/>
      </w:pPr>
      <w:r>
        <w:rPr>
          <w:rStyle w:val="FootnoteReference"/>
        </w:rPr>
        <w:footnoteRef/>
      </w:r>
      <w:r>
        <w:t xml:space="preserve"> </w:t>
      </w:r>
      <w:r w:rsidR="00CC16B3" w:rsidRPr="00CC16B3">
        <w:t>Charles Gay</w:t>
      </w:r>
      <w:r w:rsidR="000C4AA6">
        <w:t>a</w:t>
      </w:r>
      <w:r w:rsidR="00CC16B3" w:rsidRPr="00CC16B3">
        <w:t xml:space="preserve">rre, </w:t>
      </w:r>
      <w:r w:rsidR="00CC16B3" w:rsidRPr="00CC16B3">
        <w:rPr>
          <w:i/>
          <w:iCs/>
        </w:rPr>
        <w:t>The History of Louisiana: The French Domain</w:t>
      </w:r>
      <w:r w:rsidR="00CC16B3">
        <w:t>, 66.</w:t>
      </w:r>
    </w:p>
  </w:footnote>
  <w:footnote w:id="46">
    <w:p w14:paraId="72919BC3" w14:textId="08CAA353" w:rsidR="00B60B93" w:rsidRDefault="00B60B93">
      <w:pPr>
        <w:pStyle w:val="FootnoteText"/>
      </w:pPr>
      <w:r>
        <w:rPr>
          <w:rStyle w:val="FootnoteReference"/>
        </w:rPr>
        <w:footnoteRef/>
      </w:r>
      <w:r>
        <w:t xml:space="preserve"> </w:t>
      </w:r>
      <w:bookmarkStart w:id="9" w:name="_Hlk120547818"/>
      <w:r w:rsidR="0019526D">
        <w:t>Randal Couch</w:t>
      </w:r>
      <w:r w:rsidR="00280A5F">
        <w:t xml:space="preserve">, “The Public Masked Balls of Antebellum New Orleans: A </w:t>
      </w:r>
      <w:r w:rsidR="001B11B6">
        <w:t>C</w:t>
      </w:r>
      <w:r w:rsidR="00280A5F">
        <w:t xml:space="preserve">ustom of Masque </w:t>
      </w:r>
      <w:r w:rsidR="00D2655B">
        <w:t xml:space="preserve">outside the Mardi Gras Tradition,” </w:t>
      </w:r>
      <w:bookmarkEnd w:id="9"/>
      <w:r w:rsidR="003211F4">
        <w:rPr>
          <w:i/>
          <w:iCs/>
        </w:rPr>
        <w:t>Louisiana History: The Journal of the Louisiana</w:t>
      </w:r>
      <w:r w:rsidR="00AC0605">
        <w:rPr>
          <w:i/>
          <w:iCs/>
        </w:rPr>
        <w:t xml:space="preserve"> Historical Association</w:t>
      </w:r>
      <w:r w:rsidR="00AC0605">
        <w:t xml:space="preserve"> 35</w:t>
      </w:r>
      <w:r w:rsidR="009F223A">
        <w:t xml:space="preserve">, no. 4 (Autumn. 1994), </w:t>
      </w:r>
      <w:r w:rsidR="00931A08">
        <w:t xml:space="preserve">406-407, 414. </w:t>
      </w:r>
      <w:r w:rsidR="001B11B6">
        <w:t>JSTOR.</w:t>
      </w:r>
    </w:p>
    <w:p w14:paraId="61C4EF3A" w14:textId="77777777" w:rsidR="00B60B93" w:rsidRPr="00AC0605" w:rsidRDefault="00B60B93">
      <w:pPr>
        <w:pStyle w:val="FootnoteText"/>
      </w:pPr>
    </w:p>
  </w:footnote>
  <w:footnote w:id="47">
    <w:p w14:paraId="2B55C393" w14:textId="5311C21A" w:rsidR="00205F33" w:rsidRDefault="00205F33">
      <w:pPr>
        <w:pStyle w:val="FootnoteText"/>
      </w:pPr>
      <w:r>
        <w:rPr>
          <w:rStyle w:val="FootnoteReference"/>
        </w:rPr>
        <w:footnoteRef/>
      </w:r>
      <w:r>
        <w:t xml:space="preserve"> </w:t>
      </w:r>
      <w:bookmarkStart w:id="10" w:name="_Hlk120554026"/>
      <w:r w:rsidRPr="00205F33">
        <w:t>Randal Couch, “The Public Masked Balls of Antebellum New Orleans: A Custom of Masque outside the Mardi Gras Tradition,”</w:t>
      </w:r>
      <w:r>
        <w:t xml:space="preserve"> </w:t>
      </w:r>
      <w:r w:rsidR="005C2591">
        <w:t>408-409</w:t>
      </w:r>
      <w:bookmarkEnd w:id="10"/>
      <w:r w:rsidR="005C2591">
        <w:t>.</w:t>
      </w:r>
    </w:p>
  </w:footnote>
  <w:footnote w:id="48">
    <w:p w14:paraId="042956BE" w14:textId="6F388759" w:rsidR="00D56548" w:rsidRDefault="00EB2A4E" w:rsidP="00D56548">
      <w:pPr>
        <w:pStyle w:val="FootnoteText"/>
      </w:pPr>
      <w:r>
        <w:rPr>
          <w:rStyle w:val="FootnoteReference"/>
        </w:rPr>
        <w:footnoteRef/>
      </w:r>
      <w:r>
        <w:t xml:space="preserve"> </w:t>
      </w:r>
      <w:r w:rsidRPr="00EB2A4E">
        <w:t xml:space="preserve">Randal Couch, “The Public Masked Balls of Antebellum New Orleans: A Custom of Masque outside the Mardi Gras Tradition,” </w:t>
      </w:r>
      <w:r w:rsidR="00D56548">
        <w:t>411-412.</w:t>
      </w:r>
    </w:p>
    <w:p w14:paraId="1EA858C6" w14:textId="77777777" w:rsidR="00D56548" w:rsidRDefault="00D56548" w:rsidP="00D56548">
      <w:pPr>
        <w:pStyle w:val="FootnoteText"/>
      </w:pPr>
    </w:p>
  </w:footnote>
  <w:footnote w:id="49">
    <w:p w14:paraId="252E4DA7" w14:textId="0B251DF5" w:rsidR="00760434" w:rsidRDefault="00760434">
      <w:pPr>
        <w:pStyle w:val="FootnoteText"/>
      </w:pPr>
      <w:r>
        <w:rPr>
          <w:rStyle w:val="FootnoteReference"/>
        </w:rPr>
        <w:footnoteRef/>
      </w:r>
      <w:r>
        <w:t xml:space="preserve"> </w:t>
      </w:r>
      <w:r w:rsidRPr="00760434">
        <w:t>Randal Couch, “The Public Masked Balls of Antebellum New Orleans: A Custom of Masque outside the Mardi Gras Tradition,” 41</w:t>
      </w:r>
      <w:r>
        <w:t>2-413.</w:t>
      </w:r>
    </w:p>
  </w:footnote>
  <w:footnote w:id="50">
    <w:p w14:paraId="0D1DCCAE" w14:textId="3C8171B9" w:rsidR="00BD0F91" w:rsidRDefault="00BD0F91">
      <w:pPr>
        <w:pStyle w:val="FootnoteText"/>
      </w:pPr>
      <w:r>
        <w:rPr>
          <w:rStyle w:val="FootnoteReference"/>
        </w:rPr>
        <w:footnoteRef/>
      </w:r>
      <w:r>
        <w:t xml:space="preserve"> </w:t>
      </w:r>
      <w:r w:rsidR="004335DA" w:rsidRPr="004335DA">
        <w:t xml:space="preserve">William C. C. Claiborne to James Madison, </w:t>
      </w:r>
      <w:r w:rsidR="004335DA">
        <w:t>March 16</w:t>
      </w:r>
      <w:r w:rsidR="004335DA" w:rsidRPr="004335DA">
        <w:t xml:space="preserve">, 1804, </w:t>
      </w:r>
      <w:r w:rsidR="004335DA" w:rsidRPr="00B16B95">
        <w:rPr>
          <w:i/>
        </w:rPr>
        <w:t>OLBWC</w:t>
      </w:r>
      <w:r w:rsidR="004335DA" w:rsidRPr="004335DA">
        <w:t xml:space="preserve">, Vol. </w:t>
      </w:r>
      <w:r w:rsidR="004335DA">
        <w:t>2</w:t>
      </w:r>
      <w:r w:rsidR="004335DA" w:rsidRPr="004335DA">
        <w:t xml:space="preserve">, </w:t>
      </w:r>
      <w:r w:rsidR="00225C63">
        <w:t>42-48</w:t>
      </w:r>
      <w:r w:rsidR="004335DA" w:rsidRPr="004335DA">
        <w:t>.</w:t>
      </w:r>
    </w:p>
    <w:p w14:paraId="4A047CD2" w14:textId="77777777" w:rsidR="00BD0F91" w:rsidRDefault="00BD0F91">
      <w:pPr>
        <w:pStyle w:val="FootnoteText"/>
      </w:pPr>
    </w:p>
  </w:footnote>
  <w:footnote w:id="51">
    <w:p w14:paraId="69AA71F3" w14:textId="0A6B9550" w:rsidR="00C52948" w:rsidRDefault="00C52948">
      <w:pPr>
        <w:pStyle w:val="FootnoteText"/>
      </w:pPr>
      <w:r>
        <w:rPr>
          <w:rStyle w:val="FootnoteReference"/>
        </w:rPr>
        <w:footnoteRef/>
      </w:r>
      <w:r>
        <w:t xml:space="preserve"> </w:t>
      </w:r>
      <w:bookmarkStart w:id="11" w:name="_Hlk120604324"/>
      <w:r w:rsidRPr="00C52948">
        <w:t xml:space="preserve">William C. C. Claiborne to James Madison, </w:t>
      </w:r>
      <w:r>
        <w:t xml:space="preserve">May </w:t>
      </w:r>
      <w:r w:rsidR="005753E0">
        <w:t>3</w:t>
      </w:r>
      <w:r w:rsidRPr="00C52948">
        <w:t xml:space="preserve">, 1804, OLBWC, Vol. </w:t>
      </w:r>
      <w:r>
        <w:t>2</w:t>
      </w:r>
      <w:r w:rsidRPr="00C52948">
        <w:t xml:space="preserve">, </w:t>
      </w:r>
      <w:r w:rsidR="005753E0">
        <w:t>216</w:t>
      </w:r>
      <w:r w:rsidRPr="00C52948">
        <w:t>.</w:t>
      </w:r>
      <w:bookmarkEnd w:id="11"/>
    </w:p>
    <w:p w14:paraId="7DD95BA2" w14:textId="77777777" w:rsidR="00C52948" w:rsidRDefault="00C52948">
      <w:pPr>
        <w:pStyle w:val="FootnoteText"/>
      </w:pPr>
    </w:p>
  </w:footnote>
  <w:footnote w:id="52">
    <w:p w14:paraId="3DA09FBD" w14:textId="0180E416" w:rsidR="00DC5346" w:rsidRDefault="00DC5346">
      <w:pPr>
        <w:pStyle w:val="FootnoteText"/>
      </w:pPr>
      <w:r>
        <w:rPr>
          <w:rStyle w:val="FootnoteReference"/>
        </w:rPr>
        <w:footnoteRef/>
      </w:r>
      <w:r>
        <w:t xml:space="preserve"> </w:t>
      </w:r>
      <w:r w:rsidRPr="00DC5346">
        <w:t xml:space="preserve">William C. C. Claiborne to James Madison, </w:t>
      </w:r>
      <w:r>
        <w:t>October 16</w:t>
      </w:r>
      <w:r w:rsidRPr="00DC5346">
        <w:t xml:space="preserve">, 1804, OLBWC, Vol. 2, </w:t>
      </w:r>
      <w:r w:rsidR="00F807DE">
        <w:t>352-358.</w:t>
      </w:r>
    </w:p>
  </w:footnote>
  <w:footnote w:id="53">
    <w:p w14:paraId="2620BDDC" w14:textId="76E8CBD3" w:rsidR="006E158A" w:rsidRDefault="006E158A">
      <w:pPr>
        <w:pStyle w:val="FootnoteText"/>
      </w:pPr>
      <w:r>
        <w:rPr>
          <w:rStyle w:val="FootnoteReference"/>
        </w:rPr>
        <w:footnoteRef/>
      </w:r>
      <w:r>
        <w:t xml:space="preserve"> </w:t>
      </w:r>
      <w:r w:rsidR="004F73C9">
        <w:t>C</w:t>
      </w:r>
      <w:r w:rsidR="00F37604">
        <w:t xml:space="preserve">harlesfort: History of the French Settlement, </w:t>
      </w:r>
      <w:r w:rsidR="00F37604" w:rsidRPr="00B16861">
        <w:t>Chasfort (archive.org)</w:t>
      </w:r>
      <w:r w:rsidR="00F37604">
        <w:t xml:space="preserve">. </w:t>
      </w:r>
      <w:r w:rsidR="00B16861">
        <w:t>Accessed November 27, 2022.</w:t>
      </w:r>
    </w:p>
  </w:footnote>
  <w:footnote w:id="54">
    <w:p w14:paraId="541E05C1" w14:textId="17C1ACBB" w:rsidR="007F637D" w:rsidRDefault="007F637D">
      <w:pPr>
        <w:pStyle w:val="FootnoteText"/>
      </w:pPr>
      <w:r>
        <w:rPr>
          <w:rStyle w:val="FootnoteReference"/>
        </w:rPr>
        <w:footnoteRef/>
      </w:r>
      <w:r>
        <w:t xml:space="preserve"> </w:t>
      </w:r>
      <w:r w:rsidRPr="007F637D">
        <w:t xml:space="preserve">William C. C. Claiborne to James Madison, May </w:t>
      </w:r>
      <w:r>
        <w:t>29</w:t>
      </w:r>
      <w:r w:rsidRPr="007F637D">
        <w:t xml:space="preserve">, 1804, OLBWC, Vol. 2, </w:t>
      </w:r>
      <w:r w:rsidR="0012071C">
        <w:t>170-171</w:t>
      </w:r>
      <w:r w:rsidRPr="007F637D">
        <w:t>.</w:t>
      </w:r>
    </w:p>
    <w:p w14:paraId="1D58D558" w14:textId="77777777" w:rsidR="007F637D" w:rsidRDefault="007F637D">
      <w:pPr>
        <w:pStyle w:val="FootnoteText"/>
      </w:pPr>
    </w:p>
  </w:footnote>
  <w:footnote w:id="55">
    <w:p w14:paraId="6DB897C1" w14:textId="0FFD0ED4" w:rsidR="00DA54AC" w:rsidRDefault="00DA54AC">
      <w:pPr>
        <w:pStyle w:val="FootnoteText"/>
      </w:pPr>
      <w:r>
        <w:rPr>
          <w:rStyle w:val="FootnoteReference"/>
        </w:rPr>
        <w:footnoteRef/>
      </w:r>
      <w:r>
        <w:t xml:space="preserve"> </w:t>
      </w:r>
      <w:r w:rsidRPr="00DA54AC">
        <w:t xml:space="preserve">William C. C. Claiborne to James Madison, May </w:t>
      </w:r>
      <w:r>
        <w:t>29</w:t>
      </w:r>
      <w:r w:rsidRPr="00DA54AC">
        <w:t xml:space="preserve">, 1804, OLBWC, Vol. 2, </w:t>
      </w:r>
      <w:r w:rsidR="00E36487">
        <w:t>169-170</w:t>
      </w:r>
      <w:r w:rsidRPr="00DA54AC">
        <w:t>.</w:t>
      </w:r>
    </w:p>
    <w:p w14:paraId="589BDF8A" w14:textId="77777777" w:rsidR="00DA54AC" w:rsidRDefault="00DA54AC">
      <w:pPr>
        <w:pStyle w:val="FootnoteText"/>
      </w:pPr>
    </w:p>
  </w:footnote>
  <w:footnote w:id="56">
    <w:p w14:paraId="485FD1EF" w14:textId="44F64564" w:rsidR="00A61587" w:rsidRDefault="00A61587">
      <w:pPr>
        <w:pStyle w:val="FootnoteText"/>
      </w:pPr>
      <w:r>
        <w:rPr>
          <w:rStyle w:val="FootnoteReference"/>
        </w:rPr>
        <w:footnoteRef/>
      </w:r>
      <w:r>
        <w:t xml:space="preserve"> </w:t>
      </w:r>
      <w:r w:rsidR="00CD5FCA">
        <w:t>William C. C. Cla</w:t>
      </w:r>
      <w:r w:rsidR="00C36ED2">
        <w:t>iborne to Thomas Jefferson, June 17, 1807, TPOO</w:t>
      </w:r>
      <w:r w:rsidR="00AE0FD9">
        <w:t>, 744.</w:t>
      </w:r>
    </w:p>
    <w:p w14:paraId="78103CE2" w14:textId="77777777" w:rsidR="00A61587" w:rsidRDefault="00A61587">
      <w:pPr>
        <w:pStyle w:val="FootnoteText"/>
      </w:pPr>
    </w:p>
  </w:footnote>
  <w:footnote w:id="57">
    <w:p w14:paraId="27CB66CC" w14:textId="19A9D112" w:rsidR="00E6223F" w:rsidRDefault="00E6223F">
      <w:pPr>
        <w:pStyle w:val="FootnoteText"/>
      </w:pPr>
      <w:r>
        <w:rPr>
          <w:rStyle w:val="FootnoteReference"/>
        </w:rPr>
        <w:footnoteRef/>
      </w:r>
      <w:r>
        <w:t xml:space="preserve"> </w:t>
      </w:r>
      <w:r w:rsidR="005A566D">
        <w:t>Marcia Gaudet, “Cultural; Catholicism in Cajun-Creole Louisiana</w:t>
      </w:r>
      <w:r w:rsidR="004C4B67">
        <w:t xml:space="preserve">,” </w:t>
      </w:r>
      <w:r w:rsidR="00072765" w:rsidRPr="00072765">
        <w:t>Cultural Catholicism in Cajun-Creole Louisiana (louisianafolklife.org)</w:t>
      </w:r>
      <w:r w:rsidR="00072765">
        <w:t>, Accessed November 28,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881003"/>
      <w:docPartObj>
        <w:docPartGallery w:val="Page Numbers (Top of Page)"/>
        <w:docPartUnique/>
      </w:docPartObj>
    </w:sdtPr>
    <w:sdtEndPr>
      <w:rPr>
        <w:noProof/>
      </w:rPr>
    </w:sdtEndPr>
    <w:sdtContent>
      <w:p w14:paraId="4A641F5F" w14:textId="1D654544" w:rsidR="00C15D4E" w:rsidRDefault="00C15D4E">
        <w:pPr>
          <w:pStyle w:val="Header"/>
          <w:jc w:val="right"/>
        </w:pPr>
        <w:r>
          <w:t xml:space="preserve">Cox </w:t>
        </w:r>
        <w:r>
          <w:fldChar w:fldCharType="begin"/>
        </w:r>
        <w:r>
          <w:instrText xml:space="preserve"> PAGE   \* MERGEFORMAT </w:instrText>
        </w:r>
        <w:r>
          <w:fldChar w:fldCharType="separate"/>
        </w:r>
        <w:r>
          <w:rPr>
            <w:noProof/>
          </w:rPr>
          <w:t>2</w:t>
        </w:r>
        <w:r>
          <w:rPr>
            <w:noProof/>
          </w:rPr>
          <w:fldChar w:fldCharType="end"/>
        </w:r>
      </w:p>
    </w:sdtContent>
  </w:sdt>
  <w:p w14:paraId="6D3EDE3B" w14:textId="77777777" w:rsidR="00C15D4E" w:rsidRDefault="00C15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NTc1MTQ3MTMyMjFQ0lEKTi0uzszPAykwNKkFAN31dpgtAAAA"/>
  </w:docVars>
  <w:rsids>
    <w:rsidRoot w:val="000E79D4"/>
    <w:rsid w:val="000028C1"/>
    <w:rsid w:val="00002EC5"/>
    <w:rsid w:val="00003D3C"/>
    <w:rsid w:val="000052F9"/>
    <w:rsid w:val="0000647D"/>
    <w:rsid w:val="00006BB0"/>
    <w:rsid w:val="00006F26"/>
    <w:rsid w:val="000073B0"/>
    <w:rsid w:val="00010E28"/>
    <w:rsid w:val="00011DC9"/>
    <w:rsid w:val="000122BD"/>
    <w:rsid w:val="0001245D"/>
    <w:rsid w:val="00012C1F"/>
    <w:rsid w:val="00013878"/>
    <w:rsid w:val="00013997"/>
    <w:rsid w:val="000140E7"/>
    <w:rsid w:val="00014761"/>
    <w:rsid w:val="0001479E"/>
    <w:rsid w:val="00015290"/>
    <w:rsid w:val="000157C3"/>
    <w:rsid w:val="00015D9A"/>
    <w:rsid w:val="00016591"/>
    <w:rsid w:val="00016DB4"/>
    <w:rsid w:val="000170D7"/>
    <w:rsid w:val="0001713D"/>
    <w:rsid w:val="000174B8"/>
    <w:rsid w:val="000207B6"/>
    <w:rsid w:val="00020DAE"/>
    <w:rsid w:val="00021383"/>
    <w:rsid w:val="00021430"/>
    <w:rsid w:val="0002144D"/>
    <w:rsid w:val="0002276E"/>
    <w:rsid w:val="00022E68"/>
    <w:rsid w:val="00023055"/>
    <w:rsid w:val="00024E21"/>
    <w:rsid w:val="00025536"/>
    <w:rsid w:val="00026295"/>
    <w:rsid w:val="0002753C"/>
    <w:rsid w:val="000279A0"/>
    <w:rsid w:val="00030D53"/>
    <w:rsid w:val="000310C6"/>
    <w:rsid w:val="0003124D"/>
    <w:rsid w:val="000315B0"/>
    <w:rsid w:val="00032103"/>
    <w:rsid w:val="0003283A"/>
    <w:rsid w:val="00032F62"/>
    <w:rsid w:val="00033096"/>
    <w:rsid w:val="00033646"/>
    <w:rsid w:val="000338D3"/>
    <w:rsid w:val="000338EB"/>
    <w:rsid w:val="000339CE"/>
    <w:rsid w:val="00033A96"/>
    <w:rsid w:val="00033CA4"/>
    <w:rsid w:val="00033FD5"/>
    <w:rsid w:val="000341F7"/>
    <w:rsid w:val="000343EA"/>
    <w:rsid w:val="00035235"/>
    <w:rsid w:val="000358C3"/>
    <w:rsid w:val="00035C5F"/>
    <w:rsid w:val="0003650B"/>
    <w:rsid w:val="00036950"/>
    <w:rsid w:val="00036E01"/>
    <w:rsid w:val="0003747F"/>
    <w:rsid w:val="00037AA0"/>
    <w:rsid w:val="00037CBA"/>
    <w:rsid w:val="00037F03"/>
    <w:rsid w:val="00040958"/>
    <w:rsid w:val="000409B0"/>
    <w:rsid w:val="00042248"/>
    <w:rsid w:val="00042EDE"/>
    <w:rsid w:val="000435F6"/>
    <w:rsid w:val="000445A3"/>
    <w:rsid w:val="0004472F"/>
    <w:rsid w:val="000469E2"/>
    <w:rsid w:val="00046F87"/>
    <w:rsid w:val="000471CB"/>
    <w:rsid w:val="00047442"/>
    <w:rsid w:val="000477FF"/>
    <w:rsid w:val="000478E4"/>
    <w:rsid w:val="00050896"/>
    <w:rsid w:val="00050ADE"/>
    <w:rsid w:val="00051D34"/>
    <w:rsid w:val="0005227B"/>
    <w:rsid w:val="00052939"/>
    <w:rsid w:val="00052B6A"/>
    <w:rsid w:val="000535DB"/>
    <w:rsid w:val="00053B24"/>
    <w:rsid w:val="00053C28"/>
    <w:rsid w:val="000545C7"/>
    <w:rsid w:val="00054D2C"/>
    <w:rsid w:val="00056C4A"/>
    <w:rsid w:val="000572DE"/>
    <w:rsid w:val="00057869"/>
    <w:rsid w:val="0006068C"/>
    <w:rsid w:val="00060AB2"/>
    <w:rsid w:val="00061878"/>
    <w:rsid w:val="00061956"/>
    <w:rsid w:val="000623C5"/>
    <w:rsid w:val="000638C8"/>
    <w:rsid w:val="00063EEB"/>
    <w:rsid w:val="00064441"/>
    <w:rsid w:val="00065924"/>
    <w:rsid w:val="00066590"/>
    <w:rsid w:val="00066899"/>
    <w:rsid w:val="00066D84"/>
    <w:rsid w:val="00067676"/>
    <w:rsid w:val="0007071F"/>
    <w:rsid w:val="00070B1C"/>
    <w:rsid w:val="00070EF5"/>
    <w:rsid w:val="00072765"/>
    <w:rsid w:val="00073716"/>
    <w:rsid w:val="0007382B"/>
    <w:rsid w:val="0007402F"/>
    <w:rsid w:val="00074A30"/>
    <w:rsid w:val="000756DB"/>
    <w:rsid w:val="000761A9"/>
    <w:rsid w:val="00076266"/>
    <w:rsid w:val="00076A6D"/>
    <w:rsid w:val="00076E0E"/>
    <w:rsid w:val="00080B71"/>
    <w:rsid w:val="00080BF6"/>
    <w:rsid w:val="00080CFC"/>
    <w:rsid w:val="00080E50"/>
    <w:rsid w:val="00081BCF"/>
    <w:rsid w:val="0008233A"/>
    <w:rsid w:val="000823C5"/>
    <w:rsid w:val="000827A6"/>
    <w:rsid w:val="00083490"/>
    <w:rsid w:val="000843D6"/>
    <w:rsid w:val="0008451B"/>
    <w:rsid w:val="000848DE"/>
    <w:rsid w:val="00084CC7"/>
    <w:rsid w:val="0008621C"/>
    <w:rsid w:val="0008722A"/>
    <w:rsid w:val="00090A8A"/>
    <w:rsid w:val="000910D4"/>
    <w:rsid w:val="00091596"/>
    <w:rsid w:val="00091891"/>
    <w:rsid w:val="00092942"/>
    <w:rsid w:val="000929C1"/>
    <w:rsid w:val="00092ECA"/>
    <w:rsid w:val="000933D2"/>
    <w:rsid w:val="00093DA1"/>
    <w:rsid w:val="000944A3"/>
    <w:rsid w:val="000948CE"/>
    <w:rsid w:val="00095C6D"/>
    <w:rsid w:val="000960EE"/>
    <w:rsid w:val="00096308"/>
    <w:rsid w:val="00097609"/>
    <w:rsid w:val="0009789E"/>
    <w:rsid w:val="000A1677"/>
    <w:rsid w:val="000A199F"/>
    <w:rsid w:val="000A1E1F"/>
    <w:rsid w:val="000A27CC"/>
    <w:rsid w:val="000A2B12"/>
    <w:rsid w:val="000A3A5E"/>
    <w:rsid w:val="000A3D0B"/>
    <w:rsid w:val="000A4110"/>
    <w:rsid w:val="000A487B"/>
    <w:rsid w:val="000A4F7D"/>
    <w:rsid w:val="000A610D"/>
    <w:rsid w:val="000A74AD"/>
    <w:rsid w:val="000A77CE"/>
    <w:rsid w:val="000B0D88"/>
    <w:rsid w:val="000B4E8A"/>
    <w:rsid w:val="000B6075"/>
    <w:rsid w:val="000B61C8"/>
    <w:rsid w:val="000B6F64"/>
    <w:rsid w:val="000C0858"/>
    <w:rsid w:val="000C13AF"/>
    <w:rsid w:val="000C18D8"/>
    <w:rsid w:val="000C1D79"/>
    <w:rsid w:val="000C1EC7"/>
    <w:rsid w:val="000C2A8C"/>
    <w:rsid w:val="000C2DC8"/>
    <w:rsid w:val="000C2F35"/>
    <w:rsid w:val="000C3057"/>
    <w:rsid w:val="000C3C84"/>
    <w:rsid w:val="000C3ED7"/>
    <w:rsid w:val="000C3FA8"/>
    <w:rsid w:val="000C462F"/>
    <w:rsid w:val="000C4755"/>
    <w:rsid w:val="000C4AA6"/>
    <w:rsid w:val="000C5C31"/>
    <w:rsid w:val="000C641D"/>
    <w:rsid w:val="000C6CA5"/>
    <w:rsid w:val="000C714A"/>
    <w:rsid w:val="000C73AC"/>
    <w:rsid w:val="000D038F"/>
    <w:rsid w:val="000D0DA7"/>
    <w:rsid w:val="000D1521"/>
    <w:rsid w:val="000D1734"/>
    <w:rsid w:val="000D2953"/>
    <w:rsid w:val="000D2BC6"/>
    <w:rsid w:val="000D2DCC"/>
    <w:rsid w:val="000D3243"/>
    <w:rsid w:val="000D3E49"/>
    <w:rsid w:val="000D3ECA"/>
    <w:rsid w:val="000D4059"/>
    <w:rsid w:val="000D5854"/>
    <w:rsid w:val="000D60C7"/>
    <w:rsid w:val="000E0134"/>
    <w:rsid w:val="000E030D"/>
    <w:rsid w:val="000E0F7D"/>
    <w:rsid w:val="000E1753"/>
    <w:rsid w:val="000E20AE"/>
    <w:rsid w:val="000E29A9"/>
    <w:rsid w:val="000E31DD"/>
    <w:rsid w:val="000E3713"/>
    <w:rsid w:val="000E4064"/>
    <w:rsid w:val="000E42AA"/>
    <w:rsid w:val="000E476F"/>
    <w:rsid w:val="000E52FD"/>
    <w:rsid w:val="000E5D3F"/>
    <w:rsid w:val="000E5F00"/>
    <w:rsid w:val="000E6315"/>
    <w:rsid w:val="000E7749"/>
    <w:rsid w:val="000E7985"/>
    <w:rsid w:val="000E79D4"/>
    <w:rsid w:val="000F16B5"/>
    <w:rsid w:val="000F2525"/>
    <w:rsid w:val="000F2C40"/>
    <w:rsid w:val="000F3CF4"/>
    <w:rsid w:val="000F51F1"/>
    <w:rsid w:val="000F5308"/>
    <w:rsid w:val="000F5466"/>
    <w:rsid w:val="000F546A"/>
    <w:rsid w:val="000F54FE"/>
    <w:rsid w:val="000F5931"/>
    <w:rsid w:val="000F5A7B"/>
    <w:rsid w:val="000F643D"/>
    <w:rsid w:val="000F645E"/>
    <w:rsid w:val="000F64A7"/>
    <w:rsid w:val="000F7416"/>
    <w:rsid w:val="00100554"/>
    <w:rsid w:val="00100ECC"/>
    <w:rsid w:val="00102795"/>
    <w:rsid w:val="00102ACE"/>
    <w:rsid w:val="00104102"/>
    <w:rsid w:val="00105284"/>
    <w:rsid w:val="00105BD2"/>
    <w:rsid w:val="00105FE0"/>
    <w:rsid w:val="001064B5"/>
    <w:rsid w:val="00107FB0"/>
    <w:rsid w:val="0011042B"/>
    <w:rsid w:val="00110B10"/>
    <w:rsid w:val="00112821"/>
    <w:rsid w:val="00112FBF"/>
    <w:rsid w:val="001136F3"/>
    <w:rsid w:val="00114A52"/>
    <w:rsid w:val="00114FF4"/>
    <w:rsid w:val="0011571A"/>
    <w:rsid w:val="00115FFC"/>
    <w:rsid w:val="001166ED"/>
    <w:rsid w:val="00116BF3"/>
    <w:rsid w:val="00117563"/>
    <w:rsid w:val="001176C0"/>
    <w:rsid w:val="00117778"/>
    <w:rsid w:val="00117815"/>
    <w:rsid w:val="00117EF5"/>
    <w:rsid w:val="0012071C"/>
    <w:rsid w:val="00120C29"/>
    <w:rsid w:val="00120E61"/>
    <w:rsid w:val="001215B3"/>
    <w:rsid w:val="00121ED9"/>
    <w:rsid w:val="00123B6C"/>
    <w:rsid w:val="00125281"/>
    <w:rsid w:val="00126038"/>
    <w:rsid w:val="00126488"/>
    <w:rsid w:val="001265D7"/>
    <w:rsid w:val="001271F6"/>
    <w:rsid w:val="001271FC"/>
    <w:rsid w:val="001276BD"/>
    <w:rsid w:val="00127B68"/>
    <w:rsid w:val="001309DD"/>
    <w:rsid w:val="00130BDD"/>
    <w:rsid w:val="001313A5"/>
    <w:rsid w:val="001325C0"/>
    <w:rsid w:val="001326C9"/>
    <w:rsid w:val="00133175"/>
    <w:rsid w:val="0013369D"/>
    <w:rsid w:val="00135633"/>
    <w:rsid w:val="00135D79"/>
    <w:rsid w:val="00136F78"/>
    <w:rsid w:val="00140939"/>
    <w:rsid w:val="00140C8F"/>
    <w:rsid w:val="00140D81"/>
    <w:rsid w:val="00141568"/>
    <w:rsid w:val="00141A2A"/>
    <w:rsid w:val="001421D2"/>
    <w:rsid w:val="001425E6"/>
    <w:rsid w:val="00143819"/>
    <w:rsid w:val="00143A97"/>
    <w:rsid w:val="00143F2B"/>
    <w:rsid w:val="0014432E"/>
    <w:rsid w:val="001446B4"/>
    <w:rsid w:val="00144FC5"/>
    <w:rsid w:val="00145212"/>
    <w:rsid w:val="0014593F"/>
    <w:rsid w:val="001475D8"/>
    <w:rsid w:val="0014782D"/>
    <w:rsid w:val="001517F3"/>
    <w:rsid w:val="00151BC2"/>
    <w:rsid w:val="00151E48"/>
    <w:rsid w:val="001539EB"/>
    <w:rsid w:val="0015431C"/>
    <w:rsid w:val="00154B0F"/>
    <w:rsid w:val="001553DD"/>
    <w:rsid w:val="00155E56"/>
    <w:rsid w:val="00156607"/>
    <w:rsid w:val="00156F8C"/>
    <w:rsid w:val="00157070"/>
    <w:rsid w:val="00157BB5"/>
    <w:rsid w:val="00160DBE"/>
    <w:rsid w:val="00161F2C"/>
    <w:rsid w:val="0016234F"/>
    <w:rsid w:val="00163E38"/>
    <w:rsid w:val="00163E62"/>
    <w:rsid w:val="001649A7"/>
    <w:rsid w:val="00165F47"/>
    <w:rsid w:val="00166287"/>
    <w:rsid w:val="0016690D"/>
    <w:rsid w:val="00170836"/>
    <w:rsid w:val="00170B26"/>
    <w:rsid w:val="00170E85"/>
    <w:rsid w:val="0017104C"/>
    <w:rsid w:val="00171C3E"/>
    <w:rsid w:val="0017216E"/>
    <w:rsid w:val="001723DD"/>
    <w:rsid w:val="00173407"/>
    <w:rsid w:val="00173C55"/>
    <w:rsid w:val="00175F51"/>
    <w:rsid w:val="00176906"/>
    <w:rsid w:val="00177325"/>
    <w:rsid w:val="001800C3"/>
    <w:rsid w:val="00181B3B"/>
    <w:rsid w:val="0018279D"/>
    <w:rsid w:val="00184CA1"/>
    <w:rsid w:val="0018540E"/>
    <w:rsid w:val="00186914"/>
    <w:rsid w:val="00186AA6"/>
    <w:rsid w:val="00187038"/>
    <w:rsid w:val="00187547"/>
    <w:rsid w:val="001879DF"/>
    <w:rsid w:val="00187DD7"/>
    <w:rsid w:val="00190425"/>
    <w:rsid w:val="0019337C"/>
    <w:rsid w:val="00194560"/>
    <w:rsid w:val="00194661"/>
    <w:rsid w:val="001947D7"/>
    <w:rsid w:val="00194F51"/>
    <w:rsid w:val="0019526D"/>
    <w:rsid w:val="00196D80"/>
    <w:rsid w:val="0019700A"/>
    <w:rsid w:val="001973F0"/>
    <w:rsid w:val="001A0872"/>
    <w:rsid w:val="001A17C2"/>
    <w:rsid w:val="001A17CB"/>
    <w:rsid w:val="001A2237"/>
    <w:rsid w:val="001A2894"/>
    <w:rsid w:val="001A37E2"/>
    <w:rsid w:val="001A40B0"/>
    <w:rsid w:val="001A4A02"/>
    <w:rsid w:val="001A55C5"/>
    <w:rsid w:val="001A5DE0"/>
    <w:rsid w:val="001A6FC4"/>
    <w:rsid w:val="001A7073"/>
    <w:rsid w:val="001A756A"/>
    <w:rsid w:val="001A7C84"/>
    <w:rsid w:val="001B06D6"/>
    <w:rsid w:val="001B11B6"/>
    <w:rsid w:val="001B1255"/>
    <w:rsid w:val="001B1800"/>
    <w:rsid w:val="001B30C4"/>
    <w:rsid w:val="001B378E"/>
    <w:rsid w:val="001B565E"/>
    <w:rsid w:val="001B74D7"/>
    <w:rsid w:val="001B78E4"/>
    <w:rsid w:val="001C016E"/>
    <w:rsid w:val="001C03C7"/>
    <w:rsid w:val="001C0D94"/>
    <w:rsid w:val="001C104B"/>
    <w:rsid w:val="001C1219"/>
    <w:rsid w:val="001C218D"/>
    <w:rsid w:val="001C2332"/>
    <w:rsid w:val="001C2428"/>
    <w:rsid w:val="001C32C0"/>
    <w:rsid w:val="001C3F6D"/>
    <w:rsid w:val="001C4BE7"/>
    <w:rsid w:val="001C52B4"/>
    <w:rsid w:val="001C545F"/>
    <w:rsid w:val="001C62AB"/>
    <w:rsid w:val="001C665C"/>
    <w:rsid w:val="001C6813"/>
    <w:rsid w:val="001C7EBD"/>
    <w:rsid w:val="001D0D15"/>
    <w:rsid w:val="001D21E3"/>
    <w:rsid w:val="001D23AA"/>
    <w:rsid w:val="001D276A"/>
    <w:rsid w:val="001D2C91"/>
    <w:rsid w:val="001D3322"/>
    <w:rsid w:val="001D3361"/>
    <w:rsid w:val="001D3626"/>
    <w:rsid w:val="001D3D05"/>
    <w:rsid w:val="001D3FE3"/>
    <w:rsid w:val="001D4259"/>
    <w:rsid w:val="001D47BC"/>
    <w:rsid w:val="001D47C1"/>
    <w:rsid w:val="001D549D"/>
    <w:rsid w:val="001D63C5"/>
    <w:rsid w:val="001D662E"/>
    <w:rsid w:val="001D6674"/>
    <w:rsid w:val="001D69F6"/>
    <w:rsid w:val="001D6D99"/>
    <w:rsid w:val="001D755E"/>
    <w:rsid w:val="001D7BEE"/>
    <w:rsid w:val="001E073F"/>
    <w:rsid w:val="001E078C"/>
    <w:rsid w:val="001E0CAE"/>
    <w:rsid w:val="001E15C4"/>
    <w:rsid w:val="001E21B4"/>
    <w:rsid w:val="001E2202"/>
    <w:rsid w:val="001E2990"/>
    <w:rsid w:val="001E2F84"/>
    <w:rsid w:val="001E498B"/>
    <w:rsid w:val="001E49F2"/>
    <w:rsid w:val="001E4C45"/>
    <w:rsid w:val="001E5852"/>
    <w:rsid w:val="001E6A73"/>
    <w:rsid w:val="001E7825"/>
    <w:rsid w:val="001F0E46"/>
    <w:rsid w:val="001F254F"/>
    <w:rsid w:val="001F27DA"/>
    <w:rsid w:val="001F29F8"/>
    <w:rsid w:val="001F336E"/>
    <w:rsid w:val="001F37BA"/>
    <w:rsid w:val="001F4C2F"/>
    <w:rsid w:val="001F565B"/>
    <w:rsid w:val="001F569E"/>
    <w:rsid w:val="001F6127"/>
    <w:rsid w:val="001F625E"/>
    <w:rsid w:val="001F6C15"/>
    <w:rsid w:val="001F6D38"/>
    <w:rsid w:val="001F7380"/>
    <w:rsid w:val="001F73AE"/>
    <w:rsid w:val="001F7B94"/>
    <w:rsid w:val="002021FB"/>
    <w:rsid w:val="002025A4"/>
    <w:rsid w:val="00202A00"/>
    <w:rsid w:val="00202E70"/>
    <w:rsid w:val="00203BEB"/>
    <w:rsid w:val="002041A3"/>
    <w:rsid w:val="00204BCE"/>
    <w:rsid w:val="00204F13"/>
    <w:rsid w:val="00205545"/>
    <w:rsid w:val="00205F33"/>
    <w:rsid w:val="00205F58"/>
    <w:rsid w:val="00206663"/>
    <w:rsid w:val="00206A99"/>
    <w:rsid w:val="002074B0"/>
    <w:rsid w:val="0020755A"/>
    <w:rsid w:val="00207F94"/>
    <w:rsid w:val="00210113"/>
    <w:rsid w:val="00210449"/>
    <w:rsid w:val="00210920"/>
    <w:rsid w:val="00210DAE"/>
    <w:rsid w:val="00211447"/>
    <w:rsid w:val="00211B32"/>
    <w:rsid w:val="00211C78"/>
    <w:rsid w:val="00212064"/>
    <w:rsid w:val="0021213E"/>
    <w:rsid w:val="0021265B"/>
    <w:rsid w:val="0021297A"/>
    <w:rsid w:val="002133BF"/>
    <w:rsid w:val="00214A81"/>
    <w:rsid w:val="00214C77"/>
    <w:rsid w:val="00215B02"/>
    <w:rsid w:val="00215FDB"/>
    <w:rsid w:val="00216259"/>
    <w:rsid w:val="00216338"/>
    <w:rsid w:val="00216E30"/>
    <w:rsid w:val="00217425"/>
    <w:rsid w:val="00217468"/>
    <w:rsid w:val="00217E73"/>
    <w:rsid w:val="00220181"/>
    <w:rsid w:val="00221E14"/>
    <w:rsid w:val="00222B40"/>
    <w:rsid w:val="00223133"/>
    <w:rsid w:val="002232C2"/>
    <w:rsid w:val="0022434E"/>
    <w:rsid w:val="0022488F"/>
    <w:rsid w:val="0022539C"/>
    <w:rsid w:val="00225C63"/>
    <w:rsid w:val="00226006"/>
    <w:rsid w:val="0022606A"/>
    <w:rsid w:val="00226746"/>
    <w:rsid w:val="00226BA3"/>
    <w:rsid w:val="00227378"/>
    <w:rsid w:val="002273E9"/>
    <w:rsid w:val="0022792C"/>
    <w:rsid w:val="00230315"/>
    <w:rsid w:val="0023086A"/>
    <w:rsid w:val="002308E2"/>
    <w:rsid w:val="00231024"/>
    <w:rsid w:val="00231044"/>
    <w:rsid w:val="002311DB"/>
    <w:rsid w:val="00231AD4"/>
    <w:rsid w:val="00231DB6"/>
    <w:rsid w:val="00231E10"/>
    <w:rsid w:val="002321CD"/>
    <w:rsid w:val="0023232A"/>
    <w:rsid w:val="00233781"/>
    <w:rsid w:val="00234151"/>
    <w:rsid w:val="002344F6"/>
    <w:rsid w:val="0023465E"/>
    <w:rsid w:val="00234AEE"/>
    <w:rsid w:val="00234BE0"/>
    <w:rsid w:val="00234E8E"/>
    <w:rsid w:val="002361D2"/>
    <w:rsid w:val="00236D32"/>
    <w:rsid w:val="00236F9B"/>
    <w:rsid w:val="0023749B"/>
    <w:rsid w:val="00242148"/>
    <w:rsid w:val="00242237"/>
    <w:rsid w:val="0024230C"/>
    <w:rsid w:val="00243CD9"/>
    <w:rsid w:val="00244518"/>
    <w:rsid w:val="00244546"/>
    <w:rsid w:val="002458E3"/>
    <w:rsid w:val="00245998"/>
    <w:rsid w:val="0024668F"/>
    <w:rsid w:val="002470CB"/>
    <w:rsid w:val="002470DE"/>
    <w:rsid w:val="00250E79"/>
    <w:rsid w:val="00251369"/>
    <w:rsid w:val="00252912"/>
    <w:rsid w:val="00254266"/>
    <w:rsid w:val="00254D46"/>
    <w:rsid w:val="00254E47"/>
    <w:rsid w:val="0025752D"/>
    <w:rsid w:val="00257B0A"/>
    <w:rsid w:val="00260892"/>
    <w:rsid w:val="00260B0D"/>
    <w:rsid w:val="00261015"/>
    <w:rsid w:val="0026151B"/>
    <w:rsid w:val="002619C2"/>
    <w:rsid w:val="00263EDB"/>
    <w:rsid w:val="002641B0"/>
    <w:rsid w:val="002643DB"/>
    <w:rsid w:val="00264BD6"/>
    <w:rsid w:val="00265100"/>
    <w:rsid w:val="002651CD"/>
    <w:rsid w:val="00265457"/>
    <w:rsid w:val="0026608D"/>
    <w:rsid w:val="00266BCA"/>
    <w:rsid w:val="002674D1"/>
    <w:rsid w:val="00267A30"/>
    <w:rsid w:val="00267DAA"/>
    <w:rsid w:val="002719BF"/>
    <w:rsid w:val="00271A59"/>
    <w:rsid w:val="0027395D"/>
    <w:rsid w:val="00273E15"/>
    <w:rsid w:val="00274683"/>
    <w:rsid w:val="00275A93"/>
    <w:rsid w:val="00275B65"/>
    <w:rsid w:val="00276A80"/>
    <w:rsid w:val="002775B9"/>
    <w:rsid w:val="002801EE"/>
    <w:rsid w:val="00280A5F"/>
    <w:rsid w:val="00280CD9"/>
    <w:rsid w:val="00280F54"/>
    <w:rsid w:val="00281B3E"/>
    <w:rsid w:val="00282030"/>
    <w:rsid w:val="002820AE"/>
    <w:rsid w:val="00282A93"/>
    <w:rsid w:val="00282F98"/>
    <w:rsid w:val="002832A0"/>
    <w:rsid w:val="00283C11"/>
    <w:rsid w:val="00286623"/>
    <w:rsid w:val="00286CFA"/>
    <w:rsid w:val="00286E15"/>
    <w:rsid w:val="002875AE"/>
    <w:rsid w:val="002878FD"/>
    <w:rsid w:val="00287C69"/>
    <w:rsid w:val="00287D4A"/>
    <w:rsid w:val="00290790"/>
    <w:rsid w:val="00292466"/>
    <w:rsid w:val="0029263E"/>
    <w:rsid w:val="00292E14"/>
    <w:rsid w:val="002945D8"/>
    <w:rsid w:val="00294E17"/>
    <w:rsid w:val="0029604C"/>
    <w:rsid w:val="002A188D"/>
    <w:rsid w:val="002A1F8C"/>
    <w:rsid w:val="002A35BE"/>
    <w:rsid w:val="002A36E9"/>
    <w:rsid w:val="002A3EF3"/>
    <w:rsid w:val="002A4B8A"/>
    <w:rsid w:val="002A4D55"/>
    <w:rsid w:val="002A555F"/>
    <w:rsid w:val="002A57A2"/>
    <w:rsid w:val="002A5CFF"/>
    <w:rsid w:val="002A67F0"/>
    <w:rsid w:val="002A7764"/>
    <w:rsid w:val="002A77FA"/>
    <w:rsid w:val="002B00A9"/>
    <w:rsid w:val="002B0C3F"/>
    <w:rsid w:val="002B2320"/>
    <w:rsid w:val="002B371C"/>
    <w:rsid w:val="002B38EB"/>
    <w:rsid w:val="002B3B05"/>
    <w:rsid w:val="002B3B7D"/>
    <w:rsid w:val="002B5173"/>
    <w:rsid w:val="002B651E"/>
    <w:rsid w:val="002B687C"/>
    <w:rsid w:val="002B6ED2"/>
    <w:rsid w:val="002B6FBD"/>
    <w:rsid w:val="002B7A14"/>
    <w:rsid w:val="002B7A6F"/>
    <w:rsid w:val="002B7D25"/>
    <w:rsid w:val="002C18FF"/>
    <w:rsid w:val="002C204D"/>
    <w:rsid w:val="002C23A2"/>
    <w:rsid w:val="002C2D55"/>
    <w:rsid w:val="002C3515"/>
    <w:rsid w:val="002C514F"/>
    <w:rsid w:val="002C5596"/>
    <w:rsid w:val="002C5A18"/>
    <w:rsid w:val="002C5FB5"/>
    <w:rsid w:val="002C63D0"/>
    <w:rsid w:val="002C6691"/>
    <w:rsid w:val="002C66BB"/>
    <w:rsid w:val="002C6F08"/>
    <w:rsid w:val="002C74ED"/>
    <w:rsid w:val="002C79A2"/>
    <w:rsid w:val="002C7AA5"/>
    <w:rsid w:val="002D0459"/>
    <w:rsid w:val="002D046C"/>
    <w:rsid w:val="002D11F9"/>
    <w:rsid w:val="002D1536"/>
    <w:rsid w:val="002D2B52"/>
    <w:rsid w:val="002D2D73"/>
    <w:rsid w:val="002D2F9B"/>
    <w:rsid w:val="002D3750"/>
    <w:rsid w:val="002D3D23"/>
    <w:rsid w:val="002D52C2"/>
    <w:rsid w:val="002D5D06"/>
    <w:rsid w:val="002D5F13"/>
    <w:rsid w:val="002D627C"/>
    <w:rsid w:val="002D6C06"/>
    <w:rsid w:val="002D6F8C"/>
    <w:rsid w:val="002E04AD"/>
    <w:rsid w:val="002E1130"/>
    <w:rsid w:val="002E1804"/>
    <w:rsid w:val="002E2181"/>
    <w:rsid w:val="002E282C"/>
    <w:rsid w:val="002E28FD"/>
    <w:rsid w:val="002E2E65"/>
    <w:rsid w:val="002E4320"/>
    <w:rsid w:val="002E47A9"/>
    <w:rsid w:val="002E48D6"/>
    <w:rsid w:val="002E5072"/>
    <w:rsid w:val="002E5BC9"/>
    <w:rsid w:val="002E5CBB"/>
    <w:rsid w:val="002E5FDC"/>
    <w:rsid w:val="002E72BE"/>
    <w:rsid w:val="002E771A"/>
    <w:rsid w:val="002F0373"/>
    <w:rsid w:val="002F0605"/>
    <w:rsid w:val="002F07E4"/>
    <w:rsid w:val="002F0DC2"/>
    <w:rsid w:val="002F1040"/>
    <w:rsid w:val="002F14BB"/>
    <w:rsid w:val="002F17D7"/>
    <w:rsid w:val="002F1E04"/>
    <w:rsid w:val="002F1EDF"/>
    <w:rsid w:val="002F2101"/>
    <w:rsid w:val="002F2982"/>
    <w:rsid w:val="002F4D5D"/>
    <w:rsid w:val="002F4E80"/>
    <w:rsid w:val="002F5CFF"/>
    <w:rsid w:val="002F5F7A"/>
    <w:rsid w:val="002F6007"/>
    <w:rsid w:val="002F6118"/>
    <w:rsid w:val="002F6177"/>
    <w:rsid w:val="002F72B5"/>
    <w:rsid w:val="002F79F7"/>
    <w:rsid w:val="003000C8"/>
    <w:rsid w:val="00300274"/>
    <w:rsid w:val="00300360"/>
    <w:rsid w:val="003004AA"/>
    <w:rsid w:val="00300FC1"/>
    <w:rsid w:val="003012EB"/>
    <w:rsid w:val="00301EF4"/>
    <w:rsid w:val="0030285E"/>
    <w:rsid w:val="00302899"/>
    <w:rsid w:val="003037B0"/>
    <w:rsid w:val="00303CE6"/>
    <w:rsid w:val="003040E3"/>
    <w:rsid w:val="00304D1D"/>
    <w:rsid w:val="00305B15"/>
    <w:rsid w:val="0030642A"/>
    <w:rsid w:val="003064A7"/>
    <w:rsid w:val="0030732B"/>
    <w:rsid w:val="003078E1"/>
    <w:rsid w:val="00307D9A"/>
    <w:rsid w:val="00310186"/>
    <w:rsid w:val="0031091D"/>
    <w:rsid w:val="00311B02"/>
    <w:rsid w:val="00311D29"/>
    <w:rsid w:val="00312190"/>
    <w:rsid w:val="00313829"/>
    <w:rsid w:val="00313BB9"/>
    <w:rsid w:val="00314567"/>
    <w:rsid w:val="0031553C"/>
    <w:rsid w:val="00315D89"/>
    <w:rsid w:val="00315E09"/>
    <w:rsid w:val="00315FA2"/>
    <w:rsid w:val="00316019"/>
    <w:rsid w:val="003160FC"/>
    <w:rsid w:val="00316DAC"/>
    <w:rsid w:val="00317F45"/>
    <w:rsid w:val="00320554"/>
    <w:rsid w:val="003207EE"/>
    <w:rsid w:val="00320DE3"/>
    <w:rsid w:val="003211F4"/>
    <w:rsid w:val="0032127A"/>
    <w:rsid w:val="0032138A"/>
    <w:rsid w:val="00321A65"/>
    <w:rsid w:val="00321AD4"/>
    <w:rsid w:val="0032244C"/>
    <w:rsid w:val="00322B81"/>
    <w:rsid w:val="00324131"/>
    <w:rsid w:val="00324D3E"/>
    <w:rsid w:val="00325187"/>
    <w:rsid w:val="003254E5"/>
    <w:rsid w:val="003267AA"/>
    <w:rsid w:val="0032714F"/>
    <w:rsid w:val="0032723E"/>
    <w:rsid w:val="00327C02"/>
    <w:rsid w:val="003303F1"/>
    <w:rsid w:val="00331171"/>
    <w:rsid w:val="0033193E"/>
    <w:rsid w:val="0033237B"/>
    <w:rsid w:val="0033315B"/>
    <w:rsid w:val="00333944"/>
    <w:rsid w:val="00334D69"/>
    <w:rsid w:val="00334EC4"/>
    <w:rsid w:val="003355DE"/>
    <w:rsid w:val="0033560A"/>
    <w:rsid w:val="003365D6"/>
    <w:rsid w:val="00336CB0"/>
    <w:rsid w:val="00337658"/>
    <w:rsid w:val="0034012F"/>
    <w:rsid w:val="00340385"/>
    <w:rsid w:val="0034054F"/>
    <w:rsid w:val="003412D7"/>
    <w:rsid w:val="0034263B"/>
    <w:rsid w:val="00343D5E"/>
    <w:rsid w:val="0034483A"/>
    <w:rsid w:val="00344D11"/>
    <w:rsid w:val="0034560A"/>
    <w:rsid w:val="003467B9"/>
    <w:rsid w:val="00350FDE"/>
    <w:rsid w:val="0035187C"/>
    <w:rsid w:val="00352135"/>
    <w:rsid w:val="003525CB"/>
    <w:rsid w:val="00352785"/>
    <w:rsid w:val="00352E28"/>
    <w:rsid w:val="00353A64"/>
    <w:rsid w:val="003543EA"/>
    <w:rsid w:val="00357240"/>
    <w:rsid w:val="00360A11"/>
    <w:rsid w:val="00360BD1"/>
    <w:rsid w:val="00361EBA"/>
    <w:rsid w:val="00362A81"/>
    <w:rsid w:val="003639F5"/>
    <w:rsid w:val="003644AD"/>
    <w:rsid w:val="003659EE"/>
    <w:rsid w:val="00365D24"/>
    <w:rsid w:val="00366392"/>
    <w:rsid w:val="003663B3"/>
    <w:rsid w:val="003666ED"/>
    <w:rsid w:val="00367004"/>
    <w:rsid w:val="0036763A"/>
    <w:rsid w:val="00370819"/>
    <w:rsid w:val="0037106D"/>
    <w:rsid w:val="003738B3"/>
    <w:rsid w:val="00374767"/>
    <w:rsid w:val="0037565F"/>
    <w:rsid w:val="00376500"/>
    <w:rsid w:val="00376609"/>
    <w:rsid w:val="003769A3"/>
    <w:rsid w:val="00380AD0"/>
    <w:rsid w:val="00381F62"/>
    <w:rsid w:val="00382137"/>
    <w:rsid w:val="00382B5E"/>
    <w:rsid w:val="00382C9B"/>
    <w:rsid w:val="00382E8D"/>
    <w:rsid w:val="003833BB"/>
    <w:rsid w:val="00384C07"/>
    <w:rsid w:val="00386B2D"/>
    <w:rsid w:val="0038706E"/>
    <w:rsid w:val="00387626"/>
    <w:rsid w:val="00387C2E"/>
    <w:rsid w:val="003906DF"/>
    <w:rsid w:val="00391BDE"/>
    <w:rsid w:val="00393AE7"/>
    <w:rsid w:val="0039480A"/>
    <w:rsid w:val="00394C5D"/>
    <w:rsid w:val="0039568B"/>
    <w:rsid w:val="0039601D"/>
    <w:rsid w:val="00396216"/>
    <w:rsid w:val="0039776E"/>
    <w:rsid w:val="003A0026"/>
    <w:rsid w:val="003A0D56"/>
    <w:rsid w:val="003A0E09"/>
    <w:rsid w:val="003A1AD5"/>
    <w:rsid w:val="003A1DBC"/>
    <w:rsid w:val="003A1EA6"/>
    <w:rsid w:val="003A2148"/>
    <w:rsid w:val="003A2305"/>
    <w:rsid w:val="003A2B64"/>
    <w:rsid w:val="003A34C5"/>
    <w:rsid w:val="003A371D"/>
    <w:rsid w:val="003A3A8E"/>
    <w:rsid w:val="003A429C"/>
    <w:rsid w:val="003A566A"/>
    <w:rsid w:val="003A57E2"/>
    <w:rsid w:val="003A6858"/>
    <w:rsid w:val="003A7A97"/>
    <w:rsid w:val="003B05DE"/>
    <w:rsid w:val="003B06E3"/>
    <w:rsid w:val="003B0727"/>
    <w:rsid w:val="003B0F5D"/>
    <w:rsid w:val="003B16D6"/>
    <w:rsid w:val="003B1D43"/>
    <w:rsid w:val="003B229B"/>
    <w:rsid w:val="003B2E12"/>
    <w:rsid w:val="003B3B6F"/>
    <w:rsid w:val="003B40F0"/>
    <w:rsid w:val="003B4170"/>
    <w:rsid w:val="003B4205"/>
    <w:rsid w:val="003B5FB1"/>
    <w:rsid w:val="003B646B"/>
    <w:rsid w:val="003B6822"/>
    <w:rsid w:val="003B6E8F"/>
    <w:rsid w:val="003B725B"/>
    <w:rsid w:val="003B7609"/>
    <w:rsid w:val="003B761D"/>
    <w:rsid w:val="003C0E3D"/>
    <w:rsid w:val="003C1AD1"/>
    <w:rsid w:val="003C289F"/>
    <w:rsid w:val="003C30CB"/>
    <w:rsid w:val="003C495D"/>
    <w:rsid w:val="003C5737"/>
    <w:rsid w:val="003C5C01"/>
    <w:rsid w:val="003C5D50"/>
    <w:rsid w:val="003C6C68"/>
    <w:rsid w:val="003D0EC7"/>
    <w:rsid w:val="003D1D99"/>
    <w:rsid w:val="003D217B"/>
    <w:rsid w:val="003D2622"/>
    <w:rsid w:val="003D2B84"/>
    <w:rsid w:val="003D32B9"/>
    <w:rsid w:val="003D32DF"/>
    <w:rsid w:val="003D3AA3"/>
    <w:rsid w:val="003D442D"/>
    <w:rsid w:val="003D45DC"/>
    <w:rsid w:val="003D474E"/>
    <w:rsid w:val="003D4E51"/>
    <w:rsid w:val="003D5982"/>
    <w:rsid w:val="003D63E6"/>
    <w:rsid w:val="003D71DA"/>
    <w:rsid w:val="003D72B4"/>
    <w:rsid w:val="003D7587"/>
    <w:rsid w:val="003E0A18"/>
    <w:rsid w:val="003E10F7"/>
    <w:rsid w:val="003E3A5C"/>
    <w:rsid w:val="003E3AE5"/>
    <w:rsid w:val="003E4B0B"/>
    <w:rsid w:val="003E4FED"/>
    <w:rsid w:val="003E5170"/>
    <w:rsid w:val="003E5786"/>
    <w:rsid w:val="003E64CB"/>
    <w:rsid w:val="003E7452"/>
    <w:rsid w:val="003E74F0"/>
    <w:rsid w:val="003E7CD8"/>
    <w:rsid w:val="003F17F9"/>
    <w:rsid w:val="003F21F6"/>
    <w:rsid w:val="003F3961"/>
    <w:rsid w:val="003F3B92"/>
    <w:rsid w:val="003F3E8C"/>
    <w:rsid w:val="003F4108"/>
    <w:rsid w:val="003F52FB"/>
    <w:rsid w:val="003F5D0E"/>
    <w:rsid w:val="003F69AD"/>
    <w:rsid w:val="003F6E6E"/>
    <w:rsid w:val="003F7B0C"/>
    <w:rsid w:val="004006E9"/>
    <w:rsid w:val="00401907"/>
    <w:rsid w:val="00402210"/>
    <w:rsid w:val="00403513"/>
    <w:rsid w:val="0040468B"/>
    <w:rsid w:val="0040632D"/>
    <w:rsid w:val="0041055D"/>
    <w:rsid w:val="00410A18"/>
    <w:rsid w:val="0041239F"/>
    <w:rsid w:val="00412E89"/>
    <w:rsid w:val="00413291"/>
    <w:rsid w:val="00415707"/>
    <w:rsid w:val="00416202"/>
    <w:rsid w:val="00416229"/>
    <w:rsid w:val="004175C6"/>
    <w:rsid w:val="00417644"/>
    <w:rsid w:val="0041795B"/>
    <w:rsid w:val="004210D1"/>
    <w:rsid w:val="00421526"/>
    <w:rsid w:val="00421B1C"/>
    <w:rsid w:val="00421D65"/>
    <w:rsid w:val="0042207A"/>
    <w:rsid w:val="00422624"/>
    <w:rsid w:val="00423CC8"/>
    <w:rsid w:val="00426A1E"/>
    <w:rsid w:val="004275E7"/>
    <w:rsid w:val="00427E03"/>
    <w:rsid w:val="00427E68"/>
    <w:rsid w:val="00430972"/>
    <w:rsid w:val="0043115A"/>
    <w:rsid w:val="00431AC5"/>
    <w:rsid w:val="00431BE8"/>
    <w:rsid w:val="00431D23"/>
    <w:rsid w:val="00431EC4"/>
    <w:rsid w:val="004320C0"/>
    <w:rsid w:val="00432199"/>
    <w:rsid w:val="00433547"/>
    <w:rsid w:val="004335DA"/>
    <w:rsid w:val="004340C0"/>
    <w:rsid w:val="004341F9"/>
    <w:rsid w:val="004342F0"/>
    <w:rsid w:val="004345C1"/>
    <w:rsid w:val="00434FF6"/>
    <w:rsid w:val="004358B4"/>
    <w:rsid w:val="00435BF5"/>
    <w:rsid w:val="00435CB0"/>
    <w:rsid w:val="004366A2"/>
    <w:rsid w:val="00437342"/>
    <w:rsid w:val="00440FB2"/>
    <w:rsid w:val="00441191"/>
    <w:rsid w:val="0044215F"/>
    <w:rsid w:val="00443FBD"/>
    <w:rsid w:val="0044604F"/>
    <w:rsid w:val="0044656F"/>
    <w:rsid w:val="00447C95"/>
    <w:rsid w:val="0045013E"/>
    <w:rsid w:val="0045051C"/>
    <w:rsid w:val="00451235"/>
    <w:rsid w:val="0045133E"/>
    <w:rsid w:val="00451971"/>
    <w:rsid w:val="00451C79"/>
    <w:rsid w:val="00452700"/>
    <w:rsid w:val="004533E2"/>
    <w:rsid w:val="004534B5"/>
    <w:rsid w:val="00454423"/>
    <w:rsid w:val="004544C3"/>
    <w:rsid w:val="00455C3C"/>
    <w:rsid w:val="00456459"/>
    <w:rsid w:val="00456ABE"/>
    <w:rsid w:val="00456B50"/>
    <w:rsid w:val="0046007A"/>
    <w:rsid w:val="00460FF2"/>
    <w:rsid w:val="0046111A"/>
    <w:rsid w:val="00461C7D"/>
    <w:rsid w:val="004620BE"/>
    <w:rsid w:val="004629A4"/>
    <w:rsid w:val="00462C78"/>
    <w:rsid w:val="0046388B"/>
    <w:rsid w:val="00464145"/>
    <w:rsid w:val="00465EBC"/>
    <w:rsid w:val="00467866"/>
    <w:rsid w:val="00467A20"/>
    <w:rsid w:val="0047022D"/>
    <w:rsid w:val="00471BE3"/>
    <w:rsid w:val="004728C6"/>
    <w:rsid w:val="00472ADC"/>
    <w:rsid w:val="00472DE1"/>
    <w:rsid w:val="00473121"/>
    <w:rsid w:val="00474D48"/>
    <w:rsid w:val="0047562A"/>
    <w:rsid w:val="00475D54"/>
    <w:rsid w:val="0047656B"/>
    <w:rsid w:val="00477397"/>
    <w:rsid w:val="00477960"/>
    <w:rsid w:val="00480537"/>
    <w:rsid w:val="00481592"/>
    <w:rsid w:val="00481E51"/>
    <w:rsid w:val="00482886"/>
    <w:rsid w:val="00482DEC"/>
    <w:rsid w:val="0048391C"/>
    <w:rsid w:val="004842E9"/>
    <w:rsid w:val="004848B1"/>
    <w:rsid w:val="004850E6"/>
    <w:rsid w:val="0048526A"/>
    <w:rsid w:val="004853B2"/>
    <w:rsid w:val="00485C40"/>
    <w:rsid w:val="0048724B"/>
    <w:rsid w:val="0049008B"/>
    <w:rsid w:val="0049122E"/>
    <w:rsid w:val="00491300"/>
    <w:rsid w:val="00491482"/>
    <w:rsid w:val="00491A46"/>
    <w:rsid w:val="00491B09"/>
    <w:rsid w:val="00492B9E"/>
    <w:rsid w:val="0049330B"/>
    <w:rsid w:val="00494259"/>
    <w:rsid w:val="004942AC"/>
    <w:rsid w:val="004950DF"/>
    <w:rsid w:val="00495336"/>
    <w:rsid w:val="00496225"/>
    <w:rsid w:val="0049663C"/>
    <w:rsid w:val="00496D94"/>
    <w:rsid w:val="004971F3"/>
    <w:rsid w:val="004972BE"/>
    <w:rsid w:val="004976CA"/>
    <w:rsid w:val="004978FC"/>
    <w:rsid w:val="004A00C0"/>
    <w:rsid w:val="004A0B7C"/>
    <w:rsid w:val="004A10D9"/>
    <w:rsid w:val="004A16B5"/>
    <w:rsid w:val="004A1D66"/>
    <w:rsid w:val="004A24CD"/>
    <w:rsid w:val="004A32EF"/>
    <w:rsid w:val="004A3A3C"/>
    <w:rsid w:val="004A3F20"/>
    <w:rsid w:val="004A4070"/>
    <w:rsid w:val="004A410A"/>
    <w:rsid w:val="004A49D3"/>
    <w:rsid w:val="004A4ADE"/>
    <w:rsid w:val="004A5048"/>
    <w:rsid w:val="004A6BBF"/>
    <w:rsid w:val="004A7BDF"/>
    <w:rsid w:val="004A7D0A"/>
    <w:rsid w:val="004A7D6A"/>
    <w:rsid w:val="004B1F9F"/>
    <w:rsid w:val="004B2173"/>
    <w:rsid w:val="004B2B86"/>
    <w:rsid w:val="004B3BE2"/>
    <w:rsid w:val="004B3FEE"/>
    <w:rsid w:val="004B43B5"/>
    <w:rsid w:val="004B4A68"/>
    <w:rsid w:val="004B4F09"/>
    <w:rsid w:val="004B4F92"/>
    <w:rsid w:val="004B53F8"/>
    <w:rsid w:val="004B573D"/>
    <w:rsid w:val="004B5E6E"/>
    <w:rsid w:val="004B649E"/>
    <w:rsid w:val="004B6C5F"/>
    <w:rsid w:val="004C0CD1"/>
    <w:rsid w:val="004C10CA"/>
    <w:rsid w:val="004C2C5E"/>
    <w:rsid w:val="004C326A"/>
    <w:rsid w:val="004C3467"/>
    <w:rsid w:val="004C35E1"/>
    <w:rsid w:val="004C3B9E"/>
    <w:rsid w:val="004C4B67"/>
    <w:rsid w:val="004C589E"/>
    <w:rsid w:val="004C5ED0"/>
    <w:rsid w:val="004C6117"/>
    <w:rsid w:val="004C6507"/>
    <w:rsid w:val="004C68D7"/>
    <w:rsid w:val="004D0234"/>
    <w:rsid w:val="004D15C3"/>
    <w:rsid w:val="004D1ECC"/>
    <w:rsid w:val="004D2487"/>
    <w:rsid w:val="004D2E2E"/>
    <w:rsid w:val="004D3882"/>
    <w:rsid w:val="004D443D"/>
    <w:rsid w:val="004D72E0"/>
    <w:rsid w:val="004D734D"/>
    <w:rsid w:val="004D73F5"/>
    <w:rsid w:val="004E0049"/>
    <w:rsid w:val="004E04D4"/>
    <w:rsid w:val="004E0AC4"/>
    <w:rsid w:val="004E11C9"/>
    <w:rsid w:val="004E11E8"/>
    <w:rsid w:val="004E1AB6"/>
    <w:rsid w:val="004E4324"/>
    <w:rsid w:val="004E4636"/>
    <w:rsid w:val="004E5FDD"/>
    <w:rsid w:val="004E6B20"/>
    <w:rsid w:val="004E71FF"/>
    <w:rsid w:val="004E7346"/>
    <w:rsid w:val="004E77A6"/>
    <w:rsid w:val="004F0977"/>
    <w:rsid w:val="004F0C61"/>
    <w:rsid w:val="004F0F19"/>
    <w:rsid w:val="004F15AF"/>
    <w:rsid w:val="004F2830"/>
    <w:rsid w:val="004F2AB4"/>
    <w:rsid w:val="004F3CFB"/>
    <w:rsid w:val="004F4FF8"/>
    <w:rsid w:val="004F50D4"/>
    <w:rsid w:val="004F53C0"/>
    <w:rsid w:val="004F5FDD"/>
    <w:rsid w:val="004F65CC"/>
    <w:rsid w:val="004F6866"/>
    <w:rsid w:val="004F6EA3"/>
    <w:rsid w:val="004F73C9"/>
    <w:rsid w:val="004F7E06"/>
    <w:rsid w:val="0050031F"/>
    <w:rsid w:val="00500E29"/>
    <w:rsid w:val="005024AB"/>
    <w:rsid w:val="005027E4"/>
    <w:rsid w:val="00502C78"/>
    <w:rsid w:val="00502CEF"/>
    <w:rsid w:val="00502F66"/>
    <w:rsid w:val="00503E32"/>
    <w:rsid w:val="005057DA"/>
    <w:rsid w:val="005066D8"/>
    <w:rsid w:val="00506A79"/>
    <w:rsid w:val="00507DC9"/>
    <w:rsid w:val="0051003B"/>
    <w:rsid w:val="00510200"/>
    <w:rsid w:val="00510A31"/>
    <w:rsid w:val="0051156C"/>
    <w:rsid w:val="005115F9"/>
    <w:rsid w:val="00511B5A"/>
    <w:rsid w:val="00512202"/>
    <w:rsid w:val="00512333"/>
    <w:rsid w:val="005123F0"/>
    <w:rsid w:val="00513417"/>
    <w:rsid w:val="00513A19"/>
    <w:rsid w:val="00513C1B"/>
    <w:rsid w:val="00513FA9"/>
    <w:rsid w:val="00514A99"/>
    <w:rsid w:val="00514DC0"/>
    <w:rsid w:val="00514E22"/>
    <w:rsid w:val="0051539E"/>
    <w:rsid w:val="00515AA3"/>
    <w:rsid w:val="00515B96"/>
    <w:rsid w:val="0051606E"/>
    <w:rsid w:val="00516D64"/>
    <w:rsid w:val="00516EE2"/>
    <w:rsid w:val="00520018"/>
    <w:rsid w:val="005202E5"/>
    <w:rsid w:val="00520839"/>
    <w:rsid w:val="00521083"/>
    <w:rsid w:val="005211F7"/>
    <w:rsid w:val="005212FA"/>
    <w:rsid w:val="0052154F"/>
    <w:rsid w:val="00521A9B"/>
    <w:rsid w:val="00524ABC"/>
    <w:rsid w:val="00525100"/>
    <w:rsid w:val="0052520F"/>
    <w:rsid w:val="00525D5B"/>
    <w:rsid w:val="00525E47"/>
    <w:rsid w:val="0052659A"/>
    <w:rsid w:val="00526CDD"/>
    <w:rsid w:val="00527368"/>
    <w:rsid w:val="005301D5"/>
    <w:rsid w:val="00530C62"/>
    <w:rsid w:val="00530F8E"/>
    <w:rsid w:val="005314FE"/>
    <w:rsid w:val="00532923"/>
    <w:rsid w:val="005330E3"/>
    <w:rsid w:val="005332D7"/>
    <w:rsid w:val="00533D8D"/>
    <w:rsid w:val="00533FE3"/>
    <w:rsid w:val="005342E9"/>
    <w:rsid w:val="0053487F"/>
    <w:rsid w:val="0053553E"/>
    <w:rsid w:val="00535C4B"/>
    <w:rsid w:val="00536274"/>
    <w:rsid w:val="005367EF"/>
    <w:rsid w:val="00536F3A"/>
    <w:rsid w:val="005371E6"/>
    <w:rsid w:val="00537389"/>
    <w:rsid w:val="005379C4"/>
    <w:rsid w:val="00537B73"/>
    <w:rsid w:val="00537C62"/>
    <w:rsid w:val="00537D5E"/>
    <w:rsid w:val="0054050E"/>
    <w:rsid w:val="00540910"/>
    <w:rsid w:val="00541F7B"/>
    <w:rsid w:val="0054247B"/>
    <w:rsid w:val="00542E4E"/>
    <w:rsid w:val="005432AE"/>
    <w:rsid w:val="005434B6"/>
    <w:rsid w:val="005438BF"/>
    <w:rsid w:val="00543C3E"/>
    <w:rsid w:val="005445A4"/>
    <w:rsid w:val="00545362"/>
    <w:rsid w:val="005457E4"/>
    <w:rsid w:val="005474F6"/>
    <w:rsid w:val="005502A7"/>
    <w:rsid w:val="00551957"/>
    <w:rsid w:val="005521F5"/>
    <w:rsid w:val="00552637"/>
    <w:rsid w:val="005539E3"/>
    <w:rsid w:val="00553BDF"/>
    <w:rsid w:val="00553FCA"/>
    <w:rsid w:val="00554016"/>
    <w:rsid w:val="00554125"/>
    <w:rsid w:val="00555670"/>
    <w:rsid w:val="00555B24"/>
    <w:rsid w:val="00555CD6"/>
    <w:rsid w:val="00557DEC"/>
    <w:rsid w:val="00560342"/>
    <w:rsid w:val="005605A5"/>
    <w:rsid w:val="005623CC"/>
    <w:rsid w:val="00562881"/>
    <w:rsid w:val="00563D06"/>
    <w:rsid w:val="005644C2"/>
    <w:rsid w:val="00565225"/>
    <w:rsid w:val="00566539"/>
    <w:rsid w:val="00566B90"/>
    <w:rsid w:val="00567489"/>
    <w:rsid w:val="00567861"/>
    <w:rsid w:val="005717A4"/>
    <w:rsid w:val="00571A73"/>
    <w:rsid w:val="00573695"/>
    <w:rsid w:val="00573A9A"/>
    <w:rsid w:val="00574CF2"/>
    <w:rsid w:val="005753E0"/>
    <w:rsid w:val="00575976"/>
    <w:rsid w:val="00576910"/>
    <w:rsid w:val="00577CC7"/>
    <w:rsid w:val="005802E5"/>
    <w:rsid w:val="00580A0B"/>
    <w:rsid w:val="00580B88"/>
    <w:rsid w:val="00581225"/>
    <w:rsid w:val="005814A0"/>
    <w:rsid w:val="00581968"/>
    <w:rsid w:val="005825F5"/>
    <w:rsid w:val="005832B8"/>
    <w:rsid w:val="00584ADE"/>
    <w:rsid w:val="005868CE"/>
    <w:rsid w:val="00587588"/>
    <w:rsid w:val="00587E99"/>
    <w:rsid w:val="0059062E"/>
    <w:rsid w:val="00591053"/>
    <w:rsid w:val="005910B9"/>
    <w:rsid w:val="00592011"/>
    <w:rsid w:val="00592DD2"/>
    <w:rsid w:val="00592E50"/>
    <w:rsid w:val="005930EC"/>
    <w:rsid w:val="00593109"/>
    <w:rsid w:val="00593222"/>
    <w:rsid w:val="0059471C"/>
    <w:rsid w:val="005960EF"/>
    <w:rsid w:val="00596784"/>
    <w:rsid w:val="00596F58"/>
    <w:rsid w:val="005970DF"/>
    <w:rsid w:val="00597F69"/>
    <w:rsid w:val="005A0124"/>
    <w:rsid w:val="005A0688"/>
    <w:rsid w:val="005A0817"/>
    <w:rsid w:val="005A146B"/>
    <w:rsid w:val="005A15DB"/>
    <w:rsid w:val="005A16A7"/>
    <w:rsid w:val="005A1C1F"/>
    <w:rsid w:val="005A1CF6"/>
    <w:rsid w:val="005A28CB"/>
    <w:rsid w:val="005A3FD5"/>
    <w:rsid w:val="005A43D9"/>
    <w:rsid w:val="005A440D"/>
    <w:rsid w:val="005A4901"/>
    <w:rsid w:val="005A4CD2"/>
    <w:rsid w:val="005A4DC9"/>
    <w:rsid w:val="005A4F34"/>
    <w:rsid w:val="005A546C"/>
    <w:rsid w:val="005A566D"/>
    <w:rsid w:val="005A5673"/>
    <w:rsid w:val="005A5F7F"/>
    <w:rsid w:val="005A6DF7"/>
    <w:rsid w:val="005A7381"/>
    <w:rsid w:val="005A7793"/>
    <w:rsid w:val="005A7B5A"/>
    <w:rsid w:val="005B03DB"/>
    <w:rsid w:val="005B1CCF"/>
    <w:rsid w:val="005B30EC"/>
    <w:rsid w:val="005B349C"/>
    <w:rsid w:val="005B3C2C"/>
    <w:rsid w:val="005B492A"/>
    <w:rsid w:val="005B4EA1"/>
    <w:rsid w:val="005B5495"/>
    <w:rsid w:val="005B5C59"/>
    <w:rsid w:val="005B6226"/>
    <w:rsid w:val="005B6703"/>
    <w:rsid w:val="005B6801"/>
    <w:rsid w:val="005C04CC"/>
    <w:rsid w:val="005C1254"/>
    <w:rsid w:val="005C2591"/>
    <w:rsid w:val="005C29C1"/>
    <w:rsid w:val="005C3254"/>
    <w:rsid w:val="005C3562"/>
    <w:rsid w:val="005C36C4"/>
    <w:rsid w:val="005C3C54"/>
    <w:rsid w:val="005C3EBC"/>
    <w:rsid w:val="005C49D9"/>
    <w:rsid w:val="005C558B"/>
    <w:rsid w:val="005C55F1"/>
    <w:rsid w:val="005C5791"/>
    <w:rsid w:val="005C581B"/>
    <w:rsid w:val="005C7D48"/>
    <w:rsid w:val="005D0AA8"/>
    <w:rsid w:val="005D0F49"/>
    <w:rsid w:val="005D1C84"/>
    <w:rsid w:val="005D1D61"/>
    <w:rsid w:val="005D2872"/>
    <w:rsid w:val="005D29BD"/>
    <w:rsid w:val="005D4515"/>
    <w:rsid w:val="005D4932"/>
    <w:rsid w:val="005D55C9"/>
    <w:rsid w:val="005D709E"/>
    <w:rsid w:val="005D74EF"/>
    <w:rsid w:val="005D7CB0"/>
    <w:rsid w:val="005E008F"/>
    <w:rsid w:val="005E0711"/>
    <w:rsid w:val="005E0D66"/>
    <w:rsid w:val="005E19F5"/>
    <w:rsid w:val="005E25EA"/>
    <w:rsid w:val="005E26CB"/>
    <w:rsid w:val="005E289C"/>
    <w:rsid w:val="005E2ACD"/>
    <w:rsid w:val="005E3838"/>
    <w:rsid w:val="005E3CA3"/>
    <w:rsid w:val="005E3F88"/>
    <w:rsid w:val="005E4161"/>
    <w:rsid w:val="005E5D12"/>
    <w:rsid w:val="005E7173"/>
    <w:rsid w:val="005E751C"/>
    <w:rsid w:val="005F01D0"/>
    <w:rsid w:val="005F0651"/>
    <w:rsid w:val="005F08A3"/>
    <w:rsid w:val="005F0AEB"/>
    <w:rsid w:val="005F166C"/>
    <w:rsid w:val="005F24E0"/>
    <w:rsid w:val="005F258C"/>
    <w:rsid w:val="005F3AB4"/>
    <w:rsid w:val="005F520B"/>
    <w:rsid w:val="005F5AF7"/>
    <w:rsid w:val="005F643D"/>
    <w:rsid w:val="005F6547"/>
    <w:rsid w:val="005F6B21"/>
    <w:rsid w:val="005F7454"/>
    <w:rsid w:val="005F75A3"/>
    <w:rsid w:val="005F7948"/>
    <w:rsid w:val="006011CF"/>
    <w:rsid w:val="00601C65"/>
    <w:rsid w:val="00602246"/>
    <w:rsid w:val="00602655"/>
    <w:rsid w:val="00603394"/>
    <w:rsid w:val="00603BC7"/>
    <w:rsid w:val="006046E8"/>
    <w:rsid w:val="006049D0"/>
    <w:rsid w:val="00604B63"/>
    <w:rsid w:val="00604DC7"/>
    <w:rsid w:val="00605B5F"/>
    <w:rsid w:val="0060704E"/>
    <w:rsid w:val="006107F7"/>
    <w:rsid w:val="00610A13"/>
    <w:rsid w:val="00610B75"/>
    <w:rsid w:val="00610C4F"/>
    <w:rsid w:val="00611020"/>
    <w:rsid w:val="006119DC"/>
    <w:rsid w:val="00611BA5"/>
    <w:rsid w:val="00612091"/>
    <w:rsid w:val="006125FD"/>
    <w:rsid w:val="00612952"/>
    <w:rsid w:val="00612DA0"/>
    <w:rsid w:val="006132B1"/>
    <w:rsid w:val="00613C60"/>
    <w:rsid w:val="006140E4"/>
    <w:rsid w:val="00614817"/>
    <w:rsid w:val="00614C4A"/>
    <w:rsid w:val="00616602"/>
    <w:rsid w:val="00616C52"/>
    <w:rsid w:val="00616DBB"/>
    <w:rsid w:val="006178C9"/>
    <w:rsid w:val="006179C3"/>
    <w:rsid w:val="00617C50"/>
    <w:rsid w:val="0062083E"/>
    <w:rsid w:val="00621715"/>
    <w:rsid w:val="00623C62"/>
    <w:rsid w:val="006245FD"/>
    <w:rsid w:val="00624DB6"/>
    <w:rsid w:val="0062636C"/>
    <w:rsid w:val="00627AA8"/>
    <w:rsid w:val="00627F3B"/>
    <w:rsid w:val="006300E0"/>
    <w:rsid w:val="0063033A"/>
    <w:rsid w:val="00630718"/>
    <w:rsid w:val="00630C99"/>
    <w:rsid w:val="00631121"/>
    <w:rsid w:val="006312CF"/>
    <w:rsid w:val="006318C7"/>
    <w:rsid w:val="00631BD9"/>
    <w:rsid w:val="00632BF6"/>
    <w:rsid w:val="006331C3"/>
    <w:rsid w:val="00633F87"/>
    <w:rsid w:val="0063479E"/>
    <w:rsid w:val="00634981"/>
    <w:rsid w:val="006364F2"/>
    <w:rsid w:val="00637083"/>
    <w:rsid w:val="00637962"/>
    <w:rsid w:val="00637FF8"/>
    <w:rsid w:val="00640637"/>
    <w:rsid w:val="0064075F"/>
    <w:rsid w:val="006409CF"/>
    <w:rsid w:val="00641E4B"/>
    <w:rsid w:val="006420E8"/>
    <w:rsid w:val="0064246B"/>
    <w:rsid w:val="00642A63"/>
    <w:rsid w:val="00643A26"/>
    <w:rsid w:val="006442D3"/>
    <w:rsid w:val="00644D4B"/>
    <w:rsid w:val="00646E6C"/>
    <w:rsid w:val="00646F50"/>
    <w:rsid w:val="006503FD"/>
    <w:rsid w:val="006504EF"/>
    <w:rsid w:val="0065180A"/>
    <w:rsid w:val="00652A58"/>
    <w:rsid w:val="006555E9"/>
    <w:rsid w:val="006574E9"/>
    <w:rsid w:val="00657C01"/>
    <w:rsid w:val="006600F5"/>
    <w:rsid w:val="0066022A"/>
    <w:rsid w:val="0066055B"/>
    <w:rsid w:val="0066067F"/>
    <w:rsid w:val="00660E38"/>
    <w:rsid w:val="00661E9C"/>
    <w:rsid w:val="0066200D"/>
    <w:rsid w:val="00662023"/>
    <w:rsid w:val="00662891"/>
    <w:rsid w:val="00662E4D"/>
    <w:rsid w:val="0066518A"/>
    <w:rsid w:val="00665616"/>
    <w:rsid w:val="006656A6"/>
    <w:rsid w:val="00670992"/>
    <w:rsid w:val="0067101F"/>
    <w:rsid w:val="006713D5"/>
    <w:rsid w:val="00671852"/>
    <w:rsid w:val="00671C45"/>
    <w:rsid w:val="00673C6B"/>
    <w:rsid w:val="00676074"/>
    <w:rsid w:val="00676B40"/>
    <w:rsid w:val="00676DA5"/>
    <w:rsid w:val="00676FA1"/>
    <w:rsid w:val="00677C73"/>
    <w:rsid w:val="006802DF"/>
    <w:rsid w:val="00680995"/>
    <w:rsid w:val="00680AEE"/>
    <w:rsid w:val="00680B65"/>
    <w:rsid w:val="00681C7A"/>
    <w:rsid w:val="00682A43"/>
    <w:rsid w:val="00682DC6"/>
    <w:rsid w:val="0068349E"/>
    <w:rsid w:val="006837B6"/>
    <w:rsid w:val="0068387B"/>
    <w:rsid w:val="0068447C"/>
    <w:rsid w:val="006848FE"/>
    <w:rsid w:val="006857A5"/>
    <w:rsid w:val="006862C6"/>
    <w:rsid w:val="0068637A"/>
    <w:rsid w:val="00686E3F"/>
    <w:rsid w:val="006872C0"/>
    <w:rsid w:val="00690481"/>
    <w:rsid w:val="0069072E"/>
    <w:rsid w:val="00690759"/>
    <w:rsid w:val="00691FED"/>
    <w:rsid w:val="0069236C"/>
    <w:rsid w:val="0069240B"/>
    <w:rsid w:val="006928E0"/>
    <w:rsid w:val="00692B40"/>
    <w:rsid w:val="006937DE"/>
    <w:rsid w:val="00693D12"/>
    <w:rsid w:val="00694337"/>
    <w:rsid w:val="00694C2B"/>
    <w:rsid w:val="0069528B"/>
    <w:rsid w:val="006960C8"/>
    <w:rsid w:val="00697A1F"/>
    <w:rsid w:val="006A02F9"/>
    <w:rsid w:val="006A0431"/>
    <w:rsid w:val="006A0D86"/>
    <w:rsid w:val="006A1426"/>
    <w:rsid w:val="006A1831"/>
    <w:rsid w:val="006A1B3B"/>
    <w:rsid w:val="006A3241"/>
    <w:rsid w:val="006A3785"/>
    <w:rsid w:val="006A4FB5"/>
    <w:rsid w:val="006A6B05"/>
    <w:rsid w:val="006A7D3B"/>
    <w:rsid w:val="006B0E0A"/>
    <w:rsid w:val="006B1A18"/>
    <w:rsid w:val="006B1ACE"/>
    <w:rsid w:val="006B1B33"/>
    <w:rsid w:val="006B3845"/>
    <w:rsid w:val="006B3F69"/>
    <w:rsid w:val="006B4633"/>
    <w:rsid w:val="006B5FF3"/>
    <w:rsid w:val="006B6063"/>
    <w:rsid w:val="006C0D96"/>
    <w:rsid w:val="006C0DD9"/>
    <w:rsid w:val="006C13A9"/>
    <w:rsid w:val="006C2908"/>
    <w:rsid w:val="006C3A65"/>
    <w:rsid w:val="006C3E6F"/>
    <w:rsid w:val="006C5A07"/>
    <w:rsid w:val="006C5C14"/>
    <w:rsid w:val="006C6378"/>
    <w:rsid w:val="006C6A98"/>
    <w:rsid w:val="006D0838"/>
    <w:rsid w:val="006D3031"/>
    <w:rsid w:val="006D42CA"/>
    <w:rsid w:val="006D5F17"/>
    <w:rsid w:val="006D6621"/>
    <w:rsid w:val="006D6CA8"/>
    <w:rsid w:val="006D6D53"/>
    <w:rsid w:val="006D70A8"/>
    <w:rsid w:val="006D7577"/>
    <w:rsid w:val="006D78C7"/>
    <w:rsid w:val="006E0D46"/>
    <w:rsid w:val="006E158A"/>
    <w:rsid w:val="006E1AD5"/>
    <w:rsid w:val="006E2AD9"/>
    <w:rsid w:val="006E34E1"/>
    <w:rsid w:val="006E371B"/>
    <w:rsid w:val="006E4BD2"/>
    <w:rsid w:val="006E4DA8"/>
    <w:rsid w:val="006E5CB5"/>
    <w:rsid w:val="006E6682"/>
    <w:rsid w:val="006E69C0"/>
    <w:rsid w:val="006E761F"/>
    <w:rsid w:val="006E7D83"/>
    <w:rsid w:val="006F05CB"/>
    <w:rsid w:val="006F1499"/>
    <w:rsid w:val="006F24EF"/>
    <w:rsid w:val="006F36D1"/>
    <w:rsid w:val="006F38DA"/>
    <w:rsid w:val="006F3989"/>
    <w:rsid w:val="006F3A5F"/>
    <w:rsid w:val="006F3BFF"/>
    <w:rsid w:val="006F3D76"/>
    <w:rsid w:val="006F5D3E"/>
    <w:rsid w:val="006F5EC1"/>
    <w:rsid w:val="006F6297"/>
    <w:rsid w:val="006F62F2"/>
    <w:rsid w:val="006F6E4B"/>
    <w:rsid w:val="006F71DC"/>
    <w:rsid w:val="00700EBF"/>
    <w:rsid w:val="00701D8E"/>
    <w:rsid w:val="00702BC3"/>
    <w:rsid w:val="00702CC0"/>
    <w:rsid w:val="00702E7B"/>
    <w:rsid w:val="00703824"/>
    <w:rsid w:val="00703F37"/>
    <w:rsid w:val="00705479"/>
    <w:rsid w:val="007055FF"/>
    <w:rsid w:val="0070607E"/>
    <w:rsid w:val="00706267"/>
    <w:rsid w:val="00707E61"/>
    <w:rsid w:val="0071143E"/>
    <w:rsid w:val="00712486"/>
    <w:rsid w:val="00713048"/>
    <w:rsid w:val="007142B3"/>
    <w:rsid w:val="0071472E"/>
    <w:rsid w:val="007148DC"/>
    <w:rsid w:val="0071518A"/>
    <w:rsid w:val="00716A9D"/>
    <w:rsid w:val="007174FA"/>
    <w:rsid w:val="0071755E"/>
    <w:rsid w:val="00717C96"/>
    <w:rsid w:val="00717D98"/>
    <w:rsid w:val="00720600"/>
    <w:rsid w:val="00720EFC"/>
    <w:rsid w:val="00721635"/>
    <w:rsid w:val="00722316"/>
    <w:rsid w:val="00722926"/>
    <w:rsid w:val="00722D74"/>
    <w:rsid w:val="007243E4"/>
    <w:rsid w:val="00724617"/>
    <w:rsid w:val="00724BFA"/>
    <w:rsid w:val="00724F01"/>
    <w:rsid w:val="00724F91"/>
    <w:rsid w:val="007262AD"/>
    <w:rsid w:val="00726C8D"/>
    <w:rsid w:val="00727788"/>
    <w:rsid w:val="00730447"/>
    <w:rsid w:val="00730642"/>
    <w:rsid w:val="00731763"/>
    <w:rsid w:val="0073242A"/>
    <w:rsid w:val="00732AB3"/>
    <w:rsid w:val="007334F8"/>
    <w:rsid w:val="007335AE"/>
    <w:rsid w:val="007335E5"/>
    <w:rsid w:val="00734366"/>
    <w:rsid w:val="0073440D"/>
    <w:rsid w:val="00734527"/>
    <w:rsid w:val="00735269"/>
    <w:rsid w:val="00735326"/>
    <w:rsid w:val="007363B1"/>
    <w:rsid w:val="00736475"/>
    <w:rsid w:val="007365C7"/>
    <w:rsid w:val="0073737C"/>
    <w:rsid w:val="007374F9"/>
    <w:rsid w:val="0074094B"/>
    <w:rsid w:val="00740E3B"/>
    <w:rsid w:val="0074280B"/>
    <w:rsid w:val="00743EEB"/>
    <w:rsid w:val="00744517"/>
    <w:rsid w:val="007453D9"/>
    <w:rsid w:val="00745AD8"/>
    <w:rsid w:val="00745DA6"/>
    <w:rsid w:val="00745F34"/>
    <w:rsid w:val="007462FF"/>
    <w:rsid w:val="007463B2"/>
    <w:rsid w:val="00746A10"/>
    <w:rsid w:val="00746C03"/>
    <w:rsid w:val="00746C16"/>
    <w:rsid w:val="00746C3A"/>
    <w:rsid w:val="007500DC"/>
    <w:rsid w:val="0075151A"/>
    <w:rsid w:val="0075343A"/>
    <w:rsid w:val="00753A55"/>
    <w:rsid w:val="00754AC0"/>
    <w:rsid w:val="00755018"/>
    <w:rsid w:val="007559C1"/>
    <w:rsid w:val="00755FFA"/>
    <w:rsid w:val="0075653E"/>
    <w:rsid w:val="007574FE"/>
    <w:rsid w:val="0075789C"/>
    <w:rsid w:val="007578BB"/>
    <w:rsid w:val="00760037"/>
    <w:rsid w:val="00760434"/>
    <w:rsid w:val="007618E2"/>
    <w:rsid w:val="007627C6"/>
    <w:rsid w:val="00762D5F"/>
    <w:rsid w:val="007633D8"/>
    <w:rsid w:val="00763AFA"/>
    <w:rsid w:val="0076451D"/>
    <w:rsid w:val="00764C2D"/>
    <w:rsid w:val="0076548C"/>
    <w:rsid w:val="007666CE"/>
    <w:rsid w:val="00766837"/>
    <w:rsid w:val="00766F17"/>
    <w:rsid w:val="00767572"/>
    <w:rsid w:val="00767C78"/>
    <w:rsid w:val="00770478"/>
    <w:rsid w:val="0077165A"/>
    <w:rsid w:val="00771EE1"/>
    <w:rsid w:val="00772200"/>
    <w:rsid w:val="00772732"/>
    <w:rsid w:val="00773F88"/>
    <w:rsid w:val="00774712"/>
    <w:rsid w:val="00774DB4"/>
    <w:rsid w:val="00774E23"/>
    <w:rsid w:val="00774F21"/>
    <w:rsid w:val="00774F80"/>
    <w:rsid w:val="007762CA"/>
    <w:rsid w:val="0077677D"/>
    <w:rsid w:val="00776F1E"/>
    <w:rsid w:val="007770CE"/>
    <w:rsid w:val="00780573"/>
    <w:rsid w:val="00780C87"/>
    <w:rsid w:val="00780E4A"/>
    <w:rsid w:val="00782421"/>
    <w:rsid w:val="00784971"/>
    <w:rsid w:val="00784DF7"/>
    <w:rsid w:val="007853FC"/>
    <w:rsid w:val="00785BDF"/>
    <w:rsid w:val="007875D1"/>
    <w:rsid w:val="00790BE4"/>
    <w:rsid w:val="00791343"/>
    <w:rsid w:val="007946DC"/>
    <w:rsid w:val="00794C51"/>
    <w:rsid w:val="007950AD"/>
    <w:rsid w:val="00795861"/>
    <w:rsid w:val="0079598F"/>
    <w:rsid w:val="00796B93"/>
    <w:rsid w:val="00796BA0"/>
    <w:rsid w:val="007A0775"/>
    <w:rsid w:val="007A1205"/>
    <w:rsid w:val="007A16F7"/>
    <w:rsid w:val="007A1746"/>
    <w:rsid w:val="007A223D"/>
    <w:rsid w:val="007A2C75"/>
    <w:rsid w:val="007A2DFC"/>
    <w:rsid w:val="007A3CB2"/>
    <w:rsid w:val="007A41C3"/>
    <w:rsid w:val="007A499F"/>
    <w:rsid w:val="007A51C5"/>
    <w:rsid w:val="007A5574"/>
    <w:rsid w:val="007A561D"/>
    <w:rsid w:val="007A5D2E"/>
    <w:rsid w:val="007A626A"/>
    <w:rsid w:val="007A79C1"/>
    <w:rsid w:val="007A7AEC"/>
    <w:rsid w:val="007B016A"/>
    <w:rsid w:val="007B03B8"/>
    <w:rsid w:val="007B102B"/>
    <w:rsid w:val="007B1F07"/>
    <w:rsid w:val="007B2A59"/>
    <w:rsid w:val="007B3715"/>
    <w:rsid w:val="007B3CF3"/>
    <w:rsid w:val="007B4064"/>
    <w:rsid w:val="007B4188"/>
    <w:rsid w:val="007B525E"/>
    <w:rsid w:val="007B5B33"/>
    <w:rsid w:val="007B5D5A"/>
    <w:rsid w:val="007B5DD7"/>
    <w:rsid w:val="007B5FDA"/>
    <w:rsid w:val="007B7C0E"/>
    <w:rsid w:val="007C01AC"/>
    <w:rsid w:val="007C0A1D"/>
    <w:rsid w:val="007C18E8"/>
    <w:rsid w:val="007C198F"/>
    <w:rsid w:val="007C206D"/>
    <w:rsid w:val="007C22D3"/>
    <w:rsid w:val="007C23A0"/>
    <w:rsid w:val="007C33EB"/>
    <w:rsid w:val="007C3960"/>
    <w:rsid w:val="007C4E91"/>
    <w:rsid w:val="007C5A13"/>
    <w:rsid w:val="007C6226"/>
    <w:rsid w:val="007C6453"/>
    <w:rsid w:val="007C6BAB"/>
    <w:rsid w:val="007D04AD"/>
    <w:rsid w:val="007D0B71"/>
    <w:rsid w:val="007D0CE5"/>
    <w:rsid w:val="007D1597"/>
    <w:rsid w:val="007D1AE6"/>
    <w:rsid w:val="007D1CCF"/>
    <w:rsid w:val="007D2320"/>
    <w:rsid w:val="007D2427"/>
    <w:rsid w:val="007D29E3"/>
    <w:rsid w:val="007D3CBE"/>
    <w:rsid w:val="007D512A"/>
    <w:rsid w:val="007D5548"/>
    <w:rsid w:val="007D5FD7"/>
    <w:rsid w:val="007D63D5"/>
    <w:rsid w:val="007D6483"/>
    <w:rsid w:val="007D7282"/>
    <w:rsid w:val="007D7DBD"/>
    <w:rsid w:val="007D7DDE"/>
    <w:rsid w:val="007D7DFB"/>
    <w:rsid w:val="007D7F09"/>
    <w:rsid w:val="007E03F9"/>
    <w:rsid w:val="007E0592"/>
    <w:rsid w:val="007E0668"/>
    <w:rsid w:val="007E163D"/>
    <w:rsid w:val="007E3618"/>
    <w:rsid w:val="007E37A4"/>
    <w:rsid w:val="007E3F36"/>
    <w:rsid w:val="007E410C"/>
    <w:rsid w:val="007E470D"/>
    <w:rsid w:val="007E4F9D"/>
    <w:rsid w:val="007E5E70"/>
    <w:rsid w:val="007E63C1"/>
    <w:rsid w:val="007E76E4"/>
    <w:rsid w:val="007E770A"/>
    <w:rsid w:val="007E7801"/>
    <w:rsid w:val="007F004F"/>
    <w:rsid w:val="007F10E6"/>
    <w:rsid w:val="007F1BAF"/>
    <w:rsid w:val="007F264D"/>
    <w:rsid w:val="007F2E8A"/>
    <w:rsid w:val="007F3126"/>
    <w:rsid w:val="007F393C"/>
    <w:rsid w:val="007F46FA"/>
    <w:rsid w:val="007F47D1"/>
    <w:rsid w:val="007F52E3"/>
    <w:rsid w:val="007F5435"/>
    <w:rsid w:val="007F590F"/>
    <w:rsid w:val="007F5A67"/>
    <w:rsid w:val="007F62A1"/>
    <w:rsid w:val="007F62DF"/>
    <w:rsid w:val="007F6374"/>
    <w:rsid w:val="007F637D"/>
    <w:rsid w:val="007F7CF1"/>
    <w:rsid w:val="00800109"/>
    <w:rsid w:val="008012D7"/>
    <w:rsid w:val="00801437"/>
    <w:rsid w:val="00801878"/>
    <w:rsid w:val="00801915"/>
    <w:rsid w:val="008021D9"/>
    <w:rsid w:val="00802440"/>
    <w:rsid w:val="0080353D"/>
    <w:rsid w:val="00803675"/>
    <w:rsid w:val="00803683"/>
    <w:rsid w:val="008038B2"/>
    <w:rsid w:val="00803A4F"/>
    <w:rsid w:val="00803C0C"/>
    <w:rsid w:val="00804112"/>
    <w:rsid w:val="008043F3"/>
    <w:rsid w:val="008047C0"/>
    <w:rsid w:val="0080486F"/>
    <w:rsid w:val="00805600"/>
    <w:rsid w:val="00805EB3"/>
    <w:rsid w:val="0080627A"/>
    <w:rsid w:val="00806B6E"/>
    <w:rsid w:val="00806C4F"/>
    <w:rsid w:val="00807ECC"/>
    <w:rsid w:val="0081049E"/>
    <w:rsid w:val="008108D6"/>
    <w:rsid w:val="00811B01"/>
    <w:rsid w:val="00811B78"/>
    <w:rsid w:val="00811EEA"/>
    <w:rsid w:val="00812BB6"/>
    <w:rsid w:val="00812BFC"/>
    <w:rsid w:val="0081407A"/>
    <w:rsid w:val="008146A2"/>
    <w:rsid w:val="008168A0"/>
    <w:rsid w:val="008169B5"/>
    <w:rsid w:val="008171DB"/>
    <w:rsid w:val="00820C8D"/>
    <w:rsid w:val="008210B6"/>
    <w:rsid w:val="00821351"/>
    <w:rsid w:val="00821997"/>
    <w:rsid w:val="00821FA9"/>
    <w:rsid w:val="008223C3"/>
    <w:rsid w:val="00822FAB"/>
    <w:rsid w:val="00822FC3"/>
    <w:rsid w:val="008232E7"/>
    <w:rsid w:val="00823365"/>
    <w:rsid w:val="00823A37"/>
    <w:rsid w:val="00823E39"/>
    <w:rsid w:val="0082439A"/>
    <w:rsid w:val="00824E57"/>
    <w:rsid w:val="00824F6A"/>
    <w:rsid w:val="00825AEC"/>
    <w:rsid w:val="0082608F"/>
    <w:rsid w:val="00826D50"/>
    <w:rsid w:val="00826E5C"/>
    <w:rsid w:val="00826EEB"/>
    <w:rsid w:val="008277DE"/>
    <w:rsid w:val="00827C61"/>
    <w:rsid w:val="00830CF9"/>
    <w:rsid w:val="008310FA"/>
    <w:rsid w:val="00831412"/>
    <w:rsid w:val="00831684"/>
    <w:rsid w:val="00832539"/>
    <w:rsid w:val="00832753"/>
    <w:rsid w:val="00833BAD"/>
    <w:rsid w:val="00833E02"/>
    <w:rsid w:val="00834395"/>
    <w:rsid w:val="00834B8B"/>
    <w:rsid w:val="00834BE9"/>
    <w:rsid w:val="00834CA1"/>
    <w:rsid w:val="00835D76"/>
    <w:rsid w:val="008363C9"/>
    <w:rsid w:val="00836EB0"/>
    <w:rsid w:val="008372B1"/>
    <w:rsid w:val="00837796"/>
    <w:rsid w:val="00837DD1"/>
    <w:rsid w:val="00837F9B"/>
    <w:rsid w:val="00841C55"/>
    <w:rsid w:val="00841CA4"/>
    <w:rsid w:val="0084338F"/>
    <w:rsid w:val="0084377A"/>
    <w:rsid w:val="0084462B"/>
    <w:rsid w:val="008455EF"/>
    <w:rsid w:val="00845E4F"/>
    <w:rsid w:val="0085024A"/>
    <w:rsid w:val="0085097D"/>
    <w:rsid w:val="00851753"/>
    <w:rsid w:val="00852A1B"/>
    <w:rsid w:val="00854C1F"/>
    <w:rsid w:val="00855588"/>
    <w:rsid w:val="00855C94"/>
    <w:rsid w:val="0085632E"/>
    <w:rsid w:val="00856661"/>
    <w:rsid w:val="008572DB"/>
    <w:rsid w:val="00857308"/>
    <w:rsid w:val="008609E4"/>
    <w:rsid w:val="00860E06"/>
    <w:rsid w:val="00861036"/>
    <w:rsid w:val="008612F7"/>
    <w:rsid w:val="00862213"/>
    <w:rsid w:val="0086277D"/>
    <w:rsid w:val="00862AE8"/>
    <w:rsid w:val="00862C7D"/>
    <w:rsid w:val="00863110"/>
    <w:rsid w:val="0086490B"/>
    <w:rsid w:val="00865C09"/>
    <w:rsid w:val="008663BC"/>
    <w:rsid w:val="0086643A"/>
    <w:rsid w:val="008664C7"/>
    <w:rsid w:val="00866533"/>
    <w:rsid w:val="00866BFE"/>
    <w:rsid w:val="00867C36"/>
    <w:rsid w:val="00867D69"/>
    <w:rsid w:val="00870408"/>
    <w:rsid w:val="00871312"/>
    <w:rsid w:val="00871ABF"/>
    <w:rsid w:val="008726F8"/>
    <w:rsid w:val="00873AF0"/>
    <w:rsid w:val="00875021"/>
    <w:rsid w:val="00875A14"/>
    <w:rsid w:val="00875CC6"/>
    <w:rsid w:val="00880213"/>
    <w:rsid w:val="00880563"/>
    <w:rsid w:val="00880663"/>
    <w:rsid w:val="00881C0C"/>
    <w:rsid w:val="008820BC"/>
    <w:rsid w:val="008822EE"/>
    <w:rsid w:val="00882E9D"/>
    <w:rsid w:val="0088368F"/>
    <w:rsid w:val="00883B19"/>
    <w:rsid w:val="00884B30"/>
    <w:rsid w:val="0088570C"/>
    <w:rsid w:val="00885B03"/>
    <w:rsid w:val="00885BAA"/>
    <w:rsid w:val="00886553"/>
    <w:rsid w:val="00887CA2"/>
    <w:rsid w:val="0089011E"/>
    <w:rsid w:val="00890C5D"/>
    <w:rsid w:val="00891832"/>
    <w:rsid w:val="00892591"/>
    <w:rsid w:val="008926C1"/>
    <w:rsid w:val="00892E68"/>
    <w:rsid w:val="00893AAE"/>
    <w:rsid w:val="00893BEA"/>
    <w:rsid w:val="0089430B"/>
    <w:rsid w:val="0089572E"/>
    <w:rsid w:val="00895F16"/>
    <w:rsid w:val="0089636E"/>
    <w:rsid w:val="00896FFF"/>
    <w:rsid w:val="00897231"/>
    <w:rsid w:val="008A0848"/>
    <w:rsid w:val="008A08A1"/>
    <w:rsid w:val="008A0A36"/>
    <w:rsid w:val="008A0F7B"/>
    <w:rsid w:val="008A1552"/>
    <w:rsid w:val="008A1B5A"/>
    <w:rsid w:val="008A23F2"/>
    <w:rsid w:val="008A2AA6"/>
    <w:rsid w:val="008A2CF3"/>
    <w:rsid w:val="008A3A0A"/>
    <w:rsid w:val="008A437B"/>
    <w:rsid w:val="008A4389"/>
    <w:rsid w:val="008A54AB"/>
    <w:rsid w:val="008A5513"/>
    <w:rsid w:val="008A5537"/>
    <w:rsid w:val="008A5582"/>
    <w:rsid w:val="008A56A7"/>
    <w:rsid w:val="008A582C"/>
    <w:rsid w:val="008A69DC"/>
    <w:rsid w:val="008A6AE5"/>
    <w:rsid w:val="008A78CB"/>
    <w:rsid w:val="008A7A4A"/>
    <w:rsid w:val="008B116A"/>
    <w:rsid w:val="008B18B9"/>
    <w:rsid w:val="008B24E1"/>
    <w:rsid w:val="008B3633"/>
    <w:rsid w:val="008B394A"/>
    <w:rsid w:val="008B4377"/>
    <w:rsid w:val="008B47F7"/>
    <w:rsid w:val="008B5272"/>
    <w:rsid w:val="008B7300"/>
    <w:rsid w:val="008C04B9"/>
    <w:rsid w:val="008C059F"/>
    <w:rsid w:val="008C0D7A"/>
    <w:rsid w:val="008C1713"/>
    <w:rsid w:val="008C1788"/>
    <w:rsid w:val="008C1845"/>
    <w:rsid w:val="008C4797"/>
    <w:rsid w:val="008C50A4"/>
    <w:rsid w:val="008C5549"/>
    <w:rsid w:val="008C6C78"/>
    <w:rsid w:val="008C6FB9"/>
    <w:rsid w:val="008C74F5"/>
    <w:rsid w:val="008D0542"/>
    <w:rsid w:val="008D0986"/>
    <w:rsid w:val="008D0EC0"/>
    <w:rsid w:val="008D0F57"/>
    <w:rsid w:val="008D18A2"/>
    <w:rsid w:val="008D1D92"/>
    <w:rsid w:val="008D28D4"/>
    <w:rsid w:val="008D2C96"/>
    <w:rsid w:val="008D3310"/>
    <w:rsid w:val="008D3BF3"/>
    <w:rsid w:val="008D3F22"/>
    <w:rsid w:val="008D3F3D"/>
    <w:rsid w:val="008D461C"/>
    <w:rsid w:val="008D4BB9"/>
    <w:rsid w:val="008D5269"/>
    <w:rsid w:val="008D52EA"/>
    <w:rsid w:val="008D5356"/>
    <w:rsid w:val="008D596D"/>
    <w:rsid w:val="008D5C20"/>
    <w:rsid w:val="008D6684"/>
    <w:rsid w:val="008D6BD9"/>
    <w:rsid w:val="008D6F2E"/>
    <w:rsid w:val="008D75A2"/>
    <w:rsid w:val="008D7FAB"/>
    <w:rsid w:val="008E09F1"/>
    <w:rsid w:val="008E19D0"/>
    <w:rsid w:val="008E1AD0"/>
    <w:rsid w:val="008E1B7E"/>
    <w:rsid w:val="008E2418"/>
    <w:rsid w:val="008E2D3D"/>
    <w:rsid w:val="008E2FB3"/>
    <w:rsid w:val="008E4B0B"/>
    <w:rsid w:val="008E4B35"/>
    <w:rsid w:val="008E4E05"/>
    <w:rsid w:val="008E5235"/>
    <w:rsid w:val="008E5ED3"/>
    <w:rsid w:val="008E61DC"/>
    <w:rsid w:val="008E6B61"/>
    <w:rsid w:val="008E795C"/>
    <w:rsid w:val="008E7F7A"/>
    <w:rsid w:val="008F06BF"/>
    <w:rsid w:val="008F0700"/>
    <w:rsid w:val="008F10B0"/>
    <w:rsid w:val="008F124A"/>
    <w:rsid w:val="008F2939"/>
    <w:rsid w:val="008F2F0A"/>
    <w:rsid w:val="008F397B"/>
    <w:rsid w:val="008F472F"/>
    <w:rsid w:val="008F4C61"/>
    <w:rsid w:val="008F4C90"/>
    <w:rsid w:val="008F4F8A"/>
    <w:rsid w:val="008F6021"/>
    <w:rsid w:val="008F66D7"/>
    <w:rsid w:val="008F71C9"/>
    <w:rsid w:val="008F71E9"/>
    <w:rsid w:val="008F7478"/>
    <w:rsid w:val="009002DD"/>
    <w:rsid w:val="009004E7"/>
    <w:rsid w:val="0090144B"/>
    <w:rsid w:val="0090174B"/>
    <w:rsid w:val="00902352"/>
    <w:rsid w:val="00902872"/>
    <w:rsid w:val="009028D6"/>
    <w:rsid w:val="009031B0"/>
    <w:rsid w:val="00903E01"/>
    <w:rsid w:val="0090469B"/>
    <w:rsid w:val="00905054"/>
    <w:rsid w:val="0090573A"/>
    <w:rsid w:val="00907BBF"/>
    <w:rsid w:val="009107DA"/>
    <w:rsid w:val="00910861"/>
    <w:rsid w:val="00910D4D"/>
    <w:rsid w:val="00910E33"/>
    <w:rsid w:val="009110D2"/>
    <w:rsid w:val="0091132B"/>
    <w:rsid w:val="009119BC"/>
    <w:rsid w:val="00912984"/>
    <w:rsid w:val="00912A8F"/>
    <w:rsid w:val="0091533A"/>
    <w:rsid w:val="009161C7"/>
    <w:rsid w:val="00916AC8"/>
    <w:rsid w:val="0091724C"/>
    <w:rsid w:val="009174F2"/>
    <w:rsid w:val="009177FD"/>
    <w:rsid w:val="0091792D"/>
    <w:rsid w:val="00920851"/>
    <w:rsid w:val="009209D3"/>
    <w:rsid w:val="00920A55"/>
    <w:rsid w:val="00920CAD"/>
    <w:rsid w:val="00922527"/>
    <w:rsid w:val="00922D6C"/>
    <w:rsid w:val="00925755"/>
    <w:rsid w:val="00926946"/>
    <w:rsid w:val="00926D40"/>
    <w:rsid w:val="00926DD6"/>
    <w:rsid w:val="00926F5C"/>
    <w:rsid w:val="00927218"/>
    <w:rsid w:val="009272A1"/>
    <w:rsid w:val="00927CA8"/>
    <w:rsid w:val="00927EC4"/>
    <w:rsid w:val="00927F20"/>
    <w:rsid w:val="00930FBD"/>
    <w:rsid w:val="009310E7"/>
    <w:rsid w:val="00931A08"/>
    <w:rsid w:val="00931D72"/>
    <w:rsid w:val="00931D92"/>
    <w:rsid w:val="00931DE1"/>
    <w:rsid w:val="009320E5"/>
    <w:rsid w:val="00933984"/>
    <w:rsid w:val="00933A33"/>
    <w:rsid w:val="00933C4B"/>
    <w:rsid w:val="009346BB"/>
    <w:rsid w:val="00934D8B"/>
    <w:rsid w:val="009352CB"/>
    <w:rsid w:val="009356CD"/>
    <w:rsid w:val="00936CE3"/>
    <w:rsid w:val="009374DC"/>
    <w:rsid w:val="009412E2"/>
    <w:rsid w:val="0094132E"/>
    <w:rsid w:val="009417BD"/>
    <w:rsid w:val="009425CF"/>
    <w:rsid w:val="0094423D"/>
    <w:rsid w:val="00944B6F"/>
    <w:rsid w:val="0094532D"/>
    <w:rsid w:val="009459AB"/>
    <w:rsid w:val="00946523"/>
    <w:rsid w:val="00947B9B"/>
    <w:rsid w:val="0095040D"/>
    <w:rsid w:val="00951C20"/>
    <w:rsid w:val="00951CA8"/>
    <w:rsid w:val="009525C9"/>
    <w:rsid w:val="0095383B"/>
    <w:rsid w:val="0095383D"/>
    <w:rsid w:val="00953A69"/>
    <w:rsid w:val="00954A23"/>
    <w:rsid w:val="00954B9A"/>
    <w:rsid w:val="00956465"/>
    <w:rsid w:val="0095745B"/>
    <w:rsid w:val="00957AEF"/>
    <w:rsid w:val="00960646"/>
    <w:rsid w:val="0096141F"/>
    <w:rsid w:val="0096175E"/>
    <w:rsid w:val="0096244D"/>
    <w:rsid w:val="00962EF5"/>
    <w:rsid w:val="009638E6"/>
    <w:rsid w:val="00964E99"/>
    <w:rsid w:val="009654FA"/>
    <w:rsid w:val="00965D5D"/>
    <w:rsid w:val="0096777C"/>
    <w:rsid w:val="009678F0"/>
    <w:rsid w:val="00967C8B"/>
    <w:rsid w:val="00967C91"/>
    <w:rsid w:val="0097013D"/>
    <w:rsid w:val="009701F4"/>
    <w:rsid w:val="00972287"/>
    <w:rsid w:val="00973088"/>
    <w:rsid w:val="009734AA"/>
    <w:rsid w:val="00973615"/>
    <w:rsid w:val="00974692"/>
    <w:rsid w:val="009748B7"/>
    <w:rsid w:val="00974F26"/>
    <w:rsid w:val="009751B5"/>
    <w:rsid w:val="009757AF"/>
    <w:rsid w:val="00976634"/>
    <w:rsid w:val="00976D5C"/>
    <w:rsid w:val="00977D14"/>
    <w:rsid w:val="0098043D"/>
    <w:rsid w:val="00980941"/>
    <w:rsid w:val="00981483"/>
    <w:rsid w:val="0098198E"/>
    <w:rsid w:val="00981BB0"/>
    <w:rsid w:val="00982B00"/>
    <w:rsid w:val="009833DB"/>
    <w:rsid w:val="00983D33"/>
    <w:rsid w:val="00985A3D"/>
    <w:rsid w:val="009862AC"/>
    <w:rsid w:val="0098639E"/>
    <w:rsid w:val="009868A5"/>
    <w:rsid w:val="00986DCE"/>
    <w:rsid w:val="00987CB0"/>
    <w:rsid w:val="00987DAC"/>
    <w:rsid w:val="0099067B"/>
    <w:rsid w:val="00990681"/>
    <w:rsid w:val="0099106A"/>
    <w:rsid w:val="00991E79"/>
    <w:rsid w:val="00992043"/>
    <w:rsid w:val="0099207F"/>
    <w:rsid w:val="00992553"/>
    <w:rsid w:val="009925BC"/>
    <w:rsid w:val="00992C7B"/>
    <w:rsid w:val="00993BFA"/>
    <w:rsid w:val="00993FE3"/>
    <w:rsid w:val="00994A70"/>
    <w:rsid w:val="00994FCA"/>
    <w:rsid w:val="0099737F"/>
    <w:rsid w:val="00997D70"/>
    <w:rsid w:val="00997F08"/>
    <w:rsid w:val="009A0691"/>
    <w:rsid w:val="009A0762"/>
    <w:rsid w:val="009A0F38"/>
    <w:rsid w:val="009A1CDA"/>
    <w:rsid w:val="009A323E"/>
    <w:rsid w:val="009A3503"/>
    <w:rsid w:val="009A3524"/>
    <w:rsid w:val="009A371C"/>
    <w:rsid w:val="009A3AF8"/>
    <w:rsid w:val="009A493D"/>
    <w:rsid w:val="009A528D"/>
    <w:rsid w:val="009A565C"/>
    <w:rsid w:val="009A6621"/>
    <w:rsid w:val="009A686F"/>
    <w:rsid w:val="009A704A"/>
    <w:rsid w:val="009A7507"/>
    <w:rsid w:val="009B0425"/>
    <w:rsid w:val="009B0615"/>
    <w:rsid w:val="009B18AD"/>
    <w:rsid w:val="009B22CB"/>
    <w:rsid w:val="009B283F"/>
    <w:rsid w:val="009B2C56"/>
    <w:rsid w:val="009B2D2E"/>
    <w:rsid w:val="009B3DF9"/>
    <w:rsid w:val="009B4606"/>
    <w:rsid w:val="009B4E51"/>
    <w:rsid w:val="009B5BF3"/>
    <w:rsid w:val="009B7DCA"/>
    <w:rsid w:val="009B7E1E"/>
    <w:rsid w:val="009C0338"/>
    <w:rsid w:val="009C0522"/>
    <w:rsid w:val="009C0DEA"/>
    <w:rsid w:val="009C171A"/>
    <w:rsid w:val="009C1AD1"/>
    <w:rsid w:val="009C1D7D"/>
    <w:rsid w:val="009C1F02"/>
    <w:rsid w:val="009C2DC3"/>
    <w:rsid w:val="009C38E8"/>
    <w:rsid w:val="009C5B8D"/>
    <w:rsid w:val="009C6A91"/>
    <w:rsid w:val="009D0810"/>
    <w:rsid w:val="009D2376"/>
    <w:rsid w:val="009D25D9"/>
    <w:rsid w:val="009D2B4F"/>
    <w:rsid w:val="009D2C3B"/>
    <w:rsid w:val="009D2E63"/>
    <w:rsid w:val="009D2F54"/>
    <w:rsid w:val="009D3111"/>
    <w:rsid w:val="009D33BB"/>
    <w:rsid w:val="009D3AC1"/>
    <w:rsid w:val="009D3BF9"/>
    <w:rsid w:val="009D4480"/>
    <w:rsid w:val="009D4490"/>
    <w:rsid w:val="009D51EC"/>
    <w:rsid w:val="009D54E8"/>
    <w:rsid w:val="009D5764"/>
    <w:rsid w:val="009D6740"/>
    <w:rsid w:val="009D6798"/>
    <w:rsid w:val="009D69C9"/>
    <w:rsid w:val="009D7389"/>
    <w:rsid w:val="009D76BB"/>
    <w:rsid w:val="009D7D12"/>
    <w:rsid w:val="009E02F9"/>
    <w:rsid w:val="009E0A3B"/>
    <w:rsid w:val="009E0BD0"/>
    <w:rsid w:val="009E17A7"/>
    <w:rsid w:val="009E3247"/>
    <w:rsid w:val="009E3927"/>
    <w:rsid w:val="009E5610"/>
    <w:rsid w:val="009E5D47"/>
    <w:rsid w:val="009E65FA"/>
    <w:rsid w:val="009E6E55"/>
    <w:rsid w:val="009F0283"/>
    <w:rsid w:val="009F04F0"/>
    <w:rsid w:val="009F0737"/>
    <w:rsid w:val="009F1083"/>
    <w:rsid w:val="009F1561"/>
    <w:rsid w:val="009F223A"/>
    <w:rsid w:val="009F2380"/>
    <w:rsid w:val="009F2EBC"/>
    <w:rsid w:val="009F5A0C"/>
    <w:rsid w:val="009F5D5D"/>
    <w:rsid w:val="009F6AE8"/>
    <w:rsid w:val="009F7151"/>
    <w:rsid w:val="009F757A"/>
    <w:rsid w:val="009F7969"/>
    <w:rsid w:val="009F7CFA"/>
    <w:rsid w:val="00A00545"/>
    <w:rsid w:val="00A007BB"/>
    <w:rsid w:val="00A0096D"/>
    <w:rsid w:val="00A014E4"/>
    <w:rsid w:val="00A030D7"/>
    <w:rsid w:val="00A04AD7"/>
    <w:rsid w:val="00A05043"/>
    <w:rsid w:val="00A062E5"/>
    <w:rsid w:val="00A10D87"/>
    <w:rsid w:val="00A116B3"/>
    <w:rsid w:val="00A1282D"/>
    <w:rsid w:val="00A135E7"/>
    <w:rsid w:val="00A13CBD"/>
    <w:rsid w:val="00A13F1E"/>
    <w:rsid w:val="00A141F7"/>
    <w:rsid w:val="00A14D1A"/>
    <w:rsid w:val="00A15031"/>
    <w:rsid w:val="00A15A69"/>
    <w:rsid w:val="00A16C9D"/>
    <w:rsid w:val="00A17651"/>
    <w:rsid w:val="00A17A83"/>
    <w:rsid w:val="00A2074A"/>
    <w:rsid w:val="00A20862"/>
    <w:rsid w:val="00A217DB"/>
    <w:rsid w:val="00A2186F"/>
    <w:rsid w:val="00A22E27"/>
    <w:rsid w:val="00A23442"/>
    <w:rsid w:val="00A23698"/>
    <w:rsid w:val="00A23F94"/>
    <w:rsid w:val="00A2484E"/>
    <w:rsid w:val="00A24D80"/>
    <w:rsid w:val="00A24DF9"/>
    <w:rsid w:val="00A25712"/>
    <w:rsid w:val="00A26B6D"/>
    <w:rsid w:val="00A272C1"/>
    <w:rsid w:val="00A27B10"/>
    <w:rsid w:val="00A300D6"/>
    <w:rsid w:val="00A30179"/>
    <w:rsid w:val="00A303CD"/>
    <w:rsid w:val="00A3082B"/>
    <w:rsid w:val="00A308C7"/>
    <w:rsid w:val="00A30F29"/>
    <w:rsid w:val="00A31011"/>
    <w:rsid w:val="00A325CE"/>
    <w:rsid w:val="00A327FC"/>
    <w:rsid w:val="00A33200"/>
    <w:rsid w:val="00A33435"/>
    <w:rsid w:val="00A33B18"/>
    <w:rsid w:val="00A34E05"/>
    <w:rsid w:val="00A36125"/>
    <w:rsid w:val="00A36568"/>
    <w:rsid w:val="00A4167C"/>
    <w:rsid w:val="00A41C7B"/>
    <w:rsid w:val="00A43582"/>
    <w:rsid w:val="00A43E71"/>
    <w:rsid w:val="00A445E9"/>
    <w:rsid w:val="00A45220"/>
    <w:rsid w:val="00A455F7"/>
    <w:rsid w:val="00A46113"/>
    <w:rsid w:val="00A51A66"/>
    <w:rsid w:val="00A53593"/>
    <w:rsid w:val="00A53BA6"/>
    <w:rsid w:val="00A53FD9"/>
    <w:rsid w:val="00A54384"/>
    <w:rsid w:val="00A544CB"/>
    <w:rsid w:val="00A54D9E"/>
    <w:rsid w:val="00A55084"/>
    <w:rsid w:val="00A55174"/>
    <w:rsid w:val="00A56162"/>
    <w:rsid w:val="00A567B6"/>
    <w:rsid w:val="00A5716C"/>
    <w:rsid w:val="00A572C3"/>
    <w:rsid w:val="00A5756C"/>
    <w:rsid w:val="00A609EA"/>
    <w:rsid w:val="00A61472"/>
    <w:rsid w:val="00A61587"/>
    <w:rsid w:val="00A615ED"/>
    <w:rsid w:val="00A62187"/>
    <w:rsid w:val="00A623E5"/>
    <w:rsid w:val="00A6276B"/>
    <w:rsid w:val="00A6278B"/>
    <w:rsid w:val="00A6357B"/>
    <w:rsid w:val="00A641D5"/>
    <w:rsid w:val="00A64B01"/>
    <w:rsid w:val="00A64B20"/>
    <w:rsid w:val="00A6557E"/>
    <w:rsid w:val="00A65C47"/>
    <w:rsid w:val="00A661C1"/>
    <w:rsid w:val="00A661D0"/>
    <w:rsid w:val="00A66297"/>
    <w:rsid w:val="00A672AB"/>
    <w:rsid w:val="00A70399"/>
    <w:rsid w:val="00A70ECB"/>
    <w:rsid w:val="00A71065"/>
    <w:rsid w:val="00A71DC5"/>
    <w:rsid w:val="00A71F0E"/>
    <w:rsid w:val="00A73D72"/>
    <w:rsid w:val="00A743BF"/>
    <w:rsid w:val="00A74D5D"/>
    <w:rsid w:val="00A76F8D"/>
    <w:rsid w:val="00A801E7"/>
    <w:rsid w:val="00A813B9"/>
    <w:rsid w:val="00A81BEA"/>
    <w:rsid w:val="00A83012"/>
    <w:rsid w:val="00A83256"/>
    <w:rsid w:val="00A8472A"/>
    <w:rsid w:val="00A8484C"/>
    <w:rsid w:val="00A85C6D"/>
    <w:rsid w:val="00A85D89"/>
    <w:rsid w:val="00A85F9F"/>
    <w:rsid w:val="00A86F66"/>
    <w:rsid w:val="00A8721C"/>
    <w:rsid w:val="00A87EA5"/>
    <w:rsid w:val="00A90CE9"/>
    <w:rsid w:val="00A90D88"/>
    <w:rsid w:val="00A913DE"/>
    <w:rsid w:val="00A918FB"/>
    <w:rsid w:val="00A92C15"/>
    <w:rsid w:val="00A92E4A"/>
    <w:rsid w:val="00A949CC"/>
    <w:rsid w:val="00A94A6B"/>
    <w:rsid w:val="00A951D0"/>
    <w:rsid w:val="00A95E4A"/>
    <w:rsid w:val="00A964E3"/>
    <w:rsid w:val="00A9671E"/>
    <w:rsid w:val="00A97147"/>
    <w:rsid w:val="00A977F3"/>
    <w:rsid w:val="00A979EA"/>
    <w:rsid w:val="00A97C29"/>
    <w:rsid w:val="00AA0443"/>
    <w:rsid w:val="00AA0AA5"/>
    <w:rsid w:val="00AA0BFD"/>
    <w:rsid w:val="00AA2013"/>
    <w:rsid w:val="00AA2556"/>
    <w:rsid w:val="00AA2853"/>
    <w:rsid w:val="00AA33EF"/>
    <w:rsid w:val="00AA354B"/>
    <w:rsid w:val="00AA3ABE"/>
    <w:rsid w:val="00AA3D3E"/>
    <w:rsid w:val="00AA43E0"/>
    <w:rsid w:val="00AA4DB9"/>
    <w:rsid w:val="00AA58F1"/>
    <w:rsid w:val="00AA5EA4"/>
    <w:rsid w:val="00AA6767"/>
    <w:rsid w:val="00AA6FFB"/>
    <w:rsid w:val="00AA72D7"/>
    <w:rsid w:val="00AA748A"/>
    <w:rsid w:val="00AA74C7"/>
    <w:rsid w:val="00AA7C4E"/>
    <w:rsid w:val="00AA7D0B"/>
    <w:rsid w:val="00AB032E"/>
    <w:rsid w:val="00AB0409"/>
    <w:rsid w:val="00AB0619"/>
    <w:rsid w:val="00AB0B13"/>
    <w:rsid w:val="00AB11C8"/>
    <w:rsid w:val="00AB20DC"/>
    <w:rsid w:val="00AB3769"/>
    <w:rsid w:val="00AB4035"/>
    <w:rsid w:val="00AB4264"/>
    <w:rsid w:val="00AB42F4"/>
    <w:rsid w:val="00AB56BA"/>
    <w:rsid w:val="00AB7268"/>
    <w:rsid w:val="00AC0605"/>
    <w:rsid w:val="00AC0F2C"/>
    <w:rsid w:val="00AC1A81"/>
    <w:rsid w:val="00AC1C88"/>
    <w:rsid w:val="00AC1F54"/>
    <w:rsid w:val="00AC2505"/>
    <w:rsid w:val="00AC2B32"/>
    <w:rsid w:val="00AC3DE1"/>
    <w:rsid w:val="00AC446E"/>
    <w:rsid w:val="00AC4AC7"/>
    <w:rsid w:val="00AC5039"/>
    <w:rsid w:val="00AC51A7"/>
    <w:rsid w:val="00AC5FDA"/>
    <w:rsid w:val="00AC62B7"/>
    <w:rsid w:val="00AC64C7"/>
    <w:rsid w:val="00AC6737"/>
    <w:rsid w:val="00AD092E"/>
    <w:rsid w:val="00AD15DD"/>
    <w:rsid w:val="00AD23F6"/>
    <w:rsid w:val="00AD35A3"/>
    <w:rsid w:val="00AD4005"/>
    <w:rsid w:val="00AD4FB0"/>
    <w:rsid w:val="00AD5521"/>
    <w:rsid w:val="00AD5976"/>
    <w:rsid w:val="00AD654C"/>
    <w:rsid w:val="00AD7B06"/>
    <w:rsid w:val="00AD7D7D"/>
    <w:rsid w:val="00AE0FD9"/>
    <w:rsid w:val="00AE18DD"/>
    <w:rsid w:val="00AE2020"/>
    <w:rsid w:val="00AE2A0C"/>
    <w:rsid w:val="00AE332D"/>
    <w:rsid w:val="00AE36E9"/>
    <w:rsid w:val="00AE3757"/>
    <w:rsid w:val="00AE3BA8"/>
    <w:rsid w:val="00AE48F8"/>
    <w:rsid w:val="00AE4AD5"/>
    <w:rsid w:val="00AE4AE1"/>
    <w:rsid w:val="00AE4E72"/>
    <w:rsid w:val="00AE5351"/>
    <w:rsid w:val="00AE5A57"/>
    <w:rsid w:val="00AE6477"/>
    <w:rsid w:val="00AE6791"/>
    <w:rsid w:val="00AE6E86"/>
    <w:rsid w:val="00AE76F9"/>
    <w:rsid w:val="00AE7CE6"/>
    <w:rsid w:val="00AF0D54"/>
    <w:rsid w:val="00AF167E"/>
    <w:rsid w:val="00AF1DAB"/>
    <w:rsid w:val="00AF1F5B"/>
    <w:rsid w:val="00AF2540"/>
    <w:rsid w:val="00AF2ADD"/>
    <w:rsid w:val="00AF2D2B"/>
    <w:rsid w:val="00AF3871"/>
    <w:rsid w:val="00AF3AC6"/>
    <w:rsid w:val="00AF3C2C"/>
    <w:rsid w:val="00AF3E6F"/>
    <w:rsid w:val="00AF4682"/>
    <w:rsid w:val="00AF4727"/>
    <w:rsid w:val="00AF48BB"/>
    <w:rsid w:val="00AF48D9"/>
    <w:rsid w:val="00AF4F3E"/>
    <w:rsid w:val="00AF4F4B"/>
    <w:rsid w:val="00AF5336"/>
    <w:rsid w:val="00AF5C9A"/>
    <w:rsid w:val="00AF6D4A"/>
    <w:rsid w:val="00B010FE"/>
    <w:rsid w:val="00B01C84"/>
    <w:rsid w:val="00B02657"/>
    <w:rsid w:val="00B02710"/>
    <w:rsid w:val="00B03A63"/>
    <w:rsid w:val="00B049DE"/>
    <w:rsid w:val="00B05ACB"/>
    <w:rsid w:val="00B0695C"/>
    <w:rsid w:val="00B06965"/>
    <w:rsid w:val="00B06FD1"/>
    <w:rsid w:val="00B072FE"/>
    <w:rsid w:val="00B10509"/>
    <w:rsid w:val="00B1087C"/>
    <w:rsid w:val="00B11AAC"/>
    <w:rsid w:val="00B13137"/>
    <w:rsid w:val="00B13790"/>
    <w:rsid w:val="00B1448A"/>
    <w:rsid w:val="00B14687"/>
    <w:rsid w:val="00B15124"/>
    <w:rsid w:val="00B16405"/>
    <w:rsid w:val="00B16744"/>
    <w:rsid w:val="00B16861"/>
    <w:rsid w:val="00B16B95"/>
    <w:rsid w:val="00B17CE2"/>
    <w:rsid w:val="00B20361"/>
    <w:rsid w:val="00B206B7"/>
    <w:rsid w:val="00B209C5"/>
    <w:rsid w:val="00B20BAB"/>
    <w:rsid w:val="00B21254"/>
    <w:rsid w:val="00B21402"/>
    <w:rsid w:val="00B222AD"/>
    <w:rsid w:val="00B223FA"/>
    <w:rsid w:val="00B23D79"/>
    <w:rsid w:val="00B2448C"/>
    <w:rsid w:val="00B24519"/>
    <w:rsid w:val="00B305F0"/>
    <w:rsid w:val="00B31A62"/>
    <w:rsid w:val="00B325F3"/>
    <w:rsid w:val="00B32EA0"/>
    <w:rsid w:val="00B331DC"/>
    <w:rsid w:val="00B33252"/>
    <w:rsid w:val="00B33BEC"/>
    <w:rsid w:val="00B33D48"/>
    <w:rsid w:val="00B33F0E"/>
    <w:rsid w:val="00B345F4"/>
    <w:rsid w:val="00B349B7"/>
    <w:rsid w:val="00B35012"/>
    <w:rsid w:val="00B357A5"/>
    <w:rsid w:val="00B369B7"/>
    <w:rsid w:val="00B36AD6"/>
    <w:rsid w:val="00B36E85"/>
    <w:rsid w:val="00B36F5F"/>
    <w:rsid w:val="00B37C0B"/>
    <w:rsid w:val="00B37D80"/>
    <w:rsid w:val="00B4022A"/>
    <w:rsid w:val="00B407BF"/>
    <w:rsid w:val="00B408E0"/>
    <w:rsid w:val="00B4256B"/>
    <w:rsid w:val="00B42733"/>
    <w:rsid w:val="00B431BF"/>
    <w:rsid w:val="00B43623"/>
    <w:rsid w:val="00B4369B"/>
    <w:rsid w:val="00B44BBD"/>
    <w:rsid w:val="00B45AE3"/>
    <w:rsid w:val="00B461AB"/>
    <w:rsid w:val="00B46486"/>
    <w:rsid w:val="00B47825"/>
    <w:rsid w:val="00B50FB7"/>
    <w:rsid w:val="00B51223"/>
    <w:rsid w:val="00B5150C"/>
    <w:rsid w:val="00B52107"/>
    <w:rsid w:val="00B52A53"/>
    <w:rsid w:val="00B53522"/>
    <w:rsid w:val="00B536BD"/>
    <w:rsid w:val="00B53901"/>
    <w:rsid w:val="00B5490E"/>
    <w:rsid w:val="00B54E0F"/>
    <w:rsid w:val="00B553FF"/>
    <w:rsid w:val="00B55CE7"/>
    <w:rsid w:val="00B56E76"/>
    <w:rsid w:val="00B573F5"/>
    <w:rsid w:val="00B603D4"/>
    <w:rsid w:val="00B60534"/>
    <w:rsid w:val="00B60B93"/>
    <w:rsid w:val="00B60F36"/>
    <w:rsid w:val="00B6142B"/>
    <w:rsid w:val="00B61C39"/>
    <w:rsid w:val="00B61C98"/>
    <w:rsid w:val="00B61F5A"/>
    <w:rsid w:val="00B6217A"/>
    <w:rsid w:val="00B62E85"/>
    <w:rsid w:val="00B63588"/>
    <w:rsid w:val="00B63A1E"/>
    <w:rsid w:val="00B64B2E"/>
    <w:rsid w:val="00B65141"/>
    <w:rsid w:val="00B652C9"/>
    <w:rsid w:val="00B65646"/>
    <w:rsid w:val="00B678A3"/>
    <w:rsid w:val="00B73083"/>
    <w:rsid w:val="00B731B8"/>
    <w:rsid w:val="00B73E87"/>
    <w:rsid w:val="00B74535"/>
    <w:rsid w:val="00B74D29"/>
    <w:rsid w:val="00B75004"/>
    <w:rsid w:val="00B752B5"/>
    <w:rsid w:val="00B753FD"/>
    <w:rsid w:val="00B75D7E"/>
    <w:rsid w:val="00B761AC"/>
    <w:rsid w:val="00B764B1"/>
    <w:rsid w:val="00B76A01"/>
    <w:rsid w:val="00B77143"/>
    <w:rsid w:val="00B7725A"/>
    <w:rsid w:val="00B776ED"/>
    <w:rsid w:val="00B77AC0"/>
    <w:rsid w:val="00B77EC8"/>
    <w:rsid w:val="00B77EEC"/>
    <w:rsid w:val="00B8078F"/>
    <w:rsid w:val="00B80A29"/>
    <w:rsid w:val="00B80E81"/>
    <w:rsid w:val="00B81121"/>
    <w:rsid w:val="00B8115A"/>
    <w:rsid w:val="00B83451"/>
    <w:rsid w:val="00B837AA"/>
    <w:rsid w:val="00B83C22"/>
    <w:rsid w:val="00B83D52"/>
    <w:rsid w:val="00B8429B"/>
    <w:rsid w:val="00B84437"/>
    <w:rsid w:val="00B8485E"/>
    <w:rsid w:val="00B84A94"/>
    <w:rsid w:val="00B85603"/>
    <w:rsid w:val="00B85764"/>
    <w:rsid w:val="00B86DDB"/>
    <w:rsid w:val="00B87608"/>
    <w:rsid w:val="00B9026A"/>
    <w:rsid w:val="00B908A2"/>
    <w:rsid w:val="00B91E0A"/>
    <w:rsid w:val="00B92D79"/>
    <w:rsid w:val="00B94E20"/>
    <w:rsid w:val="00B9569E"/>
    <w:rsid w:val="00B958AC"/>
    <w:rsid w:val="00B961B7"/>
    <w:rsid w:val="00B9637D"/>
    <w:rsid w:val="00B96EEF"/>
    <w:rsid w:val="00B976CE"/>
    <w:rsid w:val="00B97AB9"/>
    <w:rsid w:val="00B97C2C"/>
    <w:rsid w:val="00B97C7B"/>
    <w:rsid w:val="00BA08BC"/>
    <w:rsid w:val="00BA1080"/>
    <w:rsid w:val="00BA25BD"/>
    <w:rsid w:val="00BA281D"/>
    <w:rsid w:val="00BA2A8F"/>
    <w:rsid w:val="00BA2CBB"/>
    <w:rsid w:val="00BA32A6"/>
    <w:rsid w:val="00BA3AF4"/>
    <w:rsid w:val="00BA4283"/>
    <w:rsid w:val="00BA53A0"/>
    <w:rsid w:val="00BA5DFD"/>
    <w:rsid w:val="00BA6969"/>
    <w:rsid w:val="00BA7ECE"/>
    <w:rsid w:val="00BB0416"/>
    <w:rsid w:val="00BB077C"/>
    <w:rsid w:val="00BB09EB"/>
    <w:rsid w:val="00BB1E3A"/>
    <w:rsid w:val="00BB287C"/>
    <w:rsid w:val="00BB289B"/>
    <w:rsid w:val="00BB346B"/>
    <w:rsid w:val="00BB37A3"/>
    <w:rsid w:val="00BB3BF1"/>
    <w:rsid w:val="00BB3E20"/>
    <w:rsid w:val="00BB5F8E"/>
    <w:rsid w:val="00BB6156"/>
    <w:rsid w:val="00BB6189"/>
    <w:rsid w:val="00BB7023"/>
    <w:rsid w:val="00BB71B3"/>
    <w:rsid w:val="00BB76AA"/>
    <w:rsid w:val="00BB77C9"/>
    <w:rsid w:val="00BB7A6D"/>
    <w:rsid w:val="00BC026E"/>
    <w:rsid w:val="00BC0AEA"/>
    <w:rsid w:val="00BC1576"/>
    <w:rsid w:val="00BC184B"/>
    <w:rsid w:val="00BC1D58"/>
    <w:rsid w:val="00BC2073"/>
    <w:rsid w:val="00BC22AD"/>
    <w:rsid w:val="00BC2E74"/>
    <w:rsid w:val="00BC41B3"/>
    <w:rsid w:val="00BC4EFA"/>
    <w:rsid w:val="00BC556E"/>
    <w:rsid w:val="00BC5B00"/>
    <w:rsid w:val="00BC5B09"/>
    <w:rsid w:val="00BC5BFA"/>
    <w:rsid w:val="00BC65E5"/>
    <w:rsid w:val="00BC728F"/>
    <w:rsid w:val="00BC730B"/>
    <w:rsid w:val="00BD070E"/>
    <w:rsid w:val="00BD0CD8"/>
    <w:rsid w:val="00BD0D77"/>
    <w:rsid w:val="00BD0F42"/>
    <w:rsid w:val="00BD0F91"/>
    <w:rsid w:val="00BD1CA5"/>
    <w:rsid w:val="00BD20E1"/>
    <w:rsid w:val="00BD2ADE"/>
    <w:rsid w:val="00BD311F"/>
    <w:rsid w:val="00BD312B"/>
    <w:rsid w:val="00BD3EE6"/>
    <w:rsid w:val="00BD4061"/>
    <w:rsid w:val="00BD466C"/>
    <w:rsid w:val="00BD646B"/>
    <w:rsid w:val="00BD67FF"/>
    <w:rsid w:val="00BD6913"/>
    <w:rsid w:val="00BD6C0F"/>
    <w:rsid w:val="00BD7403"/>
    <w:rsid w:val="00BE0E94"/>
    <w:rsid w:val="00BE1FA0"/>
    <w:rsid w:val="00BE2293"/>
    <w:rsid w:val="00BE2636"/>
    <w:rsid w:val="00BE2DEC"/>
    <w:rsid w:val="00BE45CA"/>
    <w:rsid w:val="00BE4B1A"/>
    <w:rsid w:val="00BE6E85"/>
    <w:rsid w:val="00BF0265"/>
    <w:rsid w:val="00BF0CBD"/>
    <w:rsid w:val="00BF1F29"/>
    <w:rsid w:val="00BF28AB"/>
    <w:rsid w:val="00BF2F0D"/>
    <w:rsid w:val="00BF2FEF"/>
    <w:rsid w:val="00BF3EF0"/>
    <w:rsid w:val="00BF4520"/>
    <w:rsid w:val="00BF5542"/>
    <w:rsid w:val="00BF5723"/>
    <w:rsid w:val="00BF5849"/>
    <w:rsid w:val="00BF692F"/>
    <w:rsid w:val="00BF78FB"/>
    <w:rsid w:val="00C00479"/>
    <w:rsid w:val="00C00EA9"/>
    <w:rsid w:val="00C0147A"/>
    <w:rsid w:val="00C0153A"/>
    <w:rsid w:val="00C015CD"/>
    <w:rsid w:val="00C01C2C"/>
    <w:rsid w:val="00C02283"/>
    <w:rsid w:val="00C02A0F"/>
    <w:rsid w:val="00C03530"/>
    <w:rsid w:val="00C03AB8"/>
    <w:rsid w:val="00C03D24"/>
    <w:rsid w:val="00C04E37"/>
    <w:rsid w:val="00C04F42"/>
    <w:rsid w:val="00C0518B"/>
    <w:rsid w:val="00C054EB"/>
    <w:rsid w:val="00C0578C"/>
    <w:rsid w:val="00C05BBF"/>
    <w:rsid w:val="00C070B6"/>
    <w:rsid w:val="00C077A5"/>
    <w:rsid w:val="00C07BF5"/>
    <w:rsid w:val="00C07C39"/>
    <w:rsid w:val="00C106A3"/>
    <w:rsid w:val="00C115A1"/>
    <w:rsid w:val="00C123A5"/>
    <w:rsid w:val="00C126AD"/>
    <w:rsid w:val="00C126AE"/>
    <w:rsid w:val="00C13099"/>
    <w:rsid w:val="00C13A7F"/>
    <w:rsid w:val="00C13B6D"/>
    <w:rsid w:val="00C14146"/>
    <w:rsid w:val="00C1452C"/>
    <w:rsid w:val="00C14FD4"/>
    <w:rsid w:val="00C152F1"/>
    <w:rsid w:val="00C15791"/>
    <w:rsid w:val="00C15CB6"/>
    <w:rsid w:val="00C15D4E"/>
    <w:rsid w:val="00C16C38"/>
    <w:rsid w:val="00C17500"/>
    <w:rsid w:val="00C1777D"/>
    <w:rsid w:val="00C178B2"/>
    <w:rsid w:val="00C17E1A"/>
    <w:rsid w:val="00C20B02"/>
    <w:rsid w:val="00C20B78"/>
    <w:rsid w:val="00C21E7D"/>
    <w:rsid w:val="00C21FC6"/>
    <w:rsid w:val="00C23CD3"/>
    <w:rsid w:val="00C23E76"/>
    <w:rsid w:val="00C254CA"/>
    <w:rsid w:val="00C26AD1"/>
    <w:rsid w:val="00C273A9"/>
    <w:rsid w:val="00C2775F"/>
    <w:rsid w:val="00C27AC7"/>
    <w:rsid w:val="00C27FD9"/>
    <w:rsid w:val="00C30226"/>
    <w:rsid w:val="00C307E9"/>
    <w:rsid w:val="00C309EA"/>
    <w:rsid w:val="00C30E62"/>
    <w:rsid w:val="00C31439"/>
    <w:rsid w:val="00C31772"/>
    <w:rsid w:val="00C320CC"/>
    <w:rsid w:val="00C321E8"/>
    <w:rsid w:val="00C32924"/>
    <w:rsid w:val="00C33373"/>
    <w:rsid w:val="00C33B26"/>
    <w:rsid w:val="00C33D5E"/>
    <w:rsid w:val="00C33DC0"/>
    <w:rsid w:val="00C3447D"/>
    <w:rsid w:val="00C3451F"/>
    <w:rsid w:val="00C34693"/>
    <w:rsid w:val="00C35CCD"/>
    <w:rsid w:val="00C35DF3"/>
    <w:rsid w:val="00C35F06"/>
    <w:rsid w:val="00C36A1D"/>
    <w:rsid w:val="00C36ED2"/>
    <w:rsid w:val="00C40712"/>
    <w:rsid w:val="00C40B72"/>
    <w:rsid w:val="00C40CF3"/>
    <w:rsid w:val="00C40EAC"/>
    <w:rsid w:val="00C4113C"/>
    <w:rsid w:val="00C41B0A"/>
    <w:rsid w:val="00C42E77"/>
    <w:rsid w:val="00C43322"/>
    <w:rsid w:val="00C4404D"/>
    <w:rsid w:val="00C44ECE"/>
    <w:rsid w:val="00C4529F"/>
    <w:rsid w:val="00C45CFF"/>
    <w:rsid w:val="00C46E12"/>
    <w:rsid w:val="00C473F1"/>
    <w:rsid w:val="00C47542"/>
    <w:rsid w:val="00C4756F"/>
    <w:rsid w:val="00C51C78"/>
    <w:rsid w:val="00C520B9"/>
    <w:rsid w:val="00C52948"/>
    <w:rsid w:val="00C53EF6"/>
    <w:rsid w:val="00C546F5"/>
    <w:rsid w:val="00C54BE1"/>
    <w:rsid w:val="00C54EEA"/>
    <w:rsid w:val="00C5528B"/>
    <w:rsid w:val="00C5545E"/>
    <w:rsid w:val="00C558F3"/>
    <w:rsid w:val="00C565A5"/>
    <w:rsid w:val="00C56BC3"/>
    <w:rsid w:val="00C57FE0"/>
    <w:rsid w:val="00C60011"/>
    <w:rsid w:val="00C6149B"/>
    <w:rsid w:val="00C617CB"/>
    <w:rsid w:val="00C62C65"/>
    <w:rsid w:val="00C64F4B"/>
    <w:rsid w:val="00C65CBA"/>
    <w:rsid w:val="00C65F8D"/>
    <w:rsid w:val="00C67018"/>
    <w:rsid w:val="00C71176"/>
    <w:rsid w:val="00C717EB"/>
    <w:rsid w:val="00C71940"/>
    <w:rsid w:val="00C71CC2"/>
    <w:rsid w:val="00C71E30"/>
    <w:rsid w:val="00C72052"/>
    <w:rsid w:val="00C72A8C"/>
    <w:rsid w:val="00C732EB"/>
    <w:rsid w:val="00C7360C"/>
    <w:rsid w:val="00C8141D"/>
    <w:rsid w:val="00C81899"/>
    <w:rsid w:val="00C81C1F"/>
    <w:rsid w:val="00C82BA9"/>
    <w:rsid w:val="00C83440"/>
    <w:rsid w:val="00C83FF3"/>
    <w:rsid w:val="00C8447C"/>
    <w:rsid w:val="00C84A5A"/>
    <w:rsid w:val="00C84C01"/>
    <w:rsid w:val="00C852A9"/>
    <w:rsid w:val="00C85D64"/>
    <w:rsid w:val="00C8667A"/>
    <w:rsid w:val="00C86A4F"/>
    <w:rsid w:val="00C86BDB"/>
    <w:rsid w:val="00C87858"/>
    <w:rsid w:val="00C87ADA"/>
    <w:rsid w:val="00C91C2C"/>
    <w:rsid w:val="00C924AA"/>
    <w:rsid w:val="00C926EE"/>
    <w:rsid w:val="00C92964"/>
    <w:rsid w:val="00C92C95"/>
    <w:rsid w:val="00C92E6C"/>
    <w:rsid w:val="00C92FCC"/>
    <w:rsid w:val="00C937B3"/>
    <w:rsid w:val="00C93F38"/>
    <w:rsid w:val="00C94195"/>
    <w:rsid w:val="00C943A2"/>
    <w:rsid w:val="00C964B6"/>
    <w:rsid w:val="00C96CEF"/>
    <w:rsid w:val="00C9728D"/>
    <w:rsid w:val="00C972D0"/>
    <w:rsid w:val="00C978D8"/>
    <w:rsid w:val="00C97D5B"/>
    <w:rsid w:val="00C97FC6"/>
    <w:rsid w:val="00CA025C"/>
    <w:rsid w:val="00CA04F8"/>
    <w:rsid w:val="00CA1188"/>
    <w:rsid w:val="00CA15BC"/>
    <w:rsid w:val="00CA15C8"/>
    <w:rsid w:val="00CA19F4"/>
    <w:rsid w:val="00CA1DAB"/>
    <w:rsid w:val="00CA34D7"/>
    <w:rsid w:val="00CA3EE1"/>
    <w:rsid w:val="00CA4751"/>
    <w:rsid w:val="00CA5130"/>
    <w:rsid w:val="00CA52BA"/>
    <w:rsid w:val="00CA54E7"/>
    <w:rsid w:val="00CA6769"/>
    <w:rsid w:val="00CA6C3D"/>
    <w:rsid w:val="00CB0D3A"/>
    <w:rsid w:val="00CB11E5"/>
    <w:rsid w:val="00CB12CF"/>
    <w:rsid w:val="00CB1385"/>
    <w:rsid w:val="00CB16B6"/>
    <w:rsid w:val="00CB1E2D"/>
    <w:rsid w:val="00CB206A"/>
    <w:rsid w:val="00CB31DB"/>
    <w:rsid w:val="00CB3405"/>
    <w:rsid w:val="00CB3902"/>
    <w:rsid w:val="00CB459A"/>
    <w:rsid w:val="00CB715F"/>
    <w:rsid w:val="00CB75D0"/>
    <w:rsid w:val="00CC16B3"/>
    <w:rsid w:val="00CC1805"/>
    <w:rsid w:val="00CC1C98"/>
    <w:rsid w:val="00CC1D68"/>
    <w:rsid w:val="00CC28D8"/>
    <w:rsid w:val="00CC2AA6"/>
    <w:rsid w:val="00CC4233"/>
    <w:rsid w:val="00CC524B"/>
    <w:rsid w:val="00CC5444"/>
    <w:rsid w:val="00CC579B"/>
    <w:rsid w:val="00CC57E7"/>
    <w:rsid w:val="00CC78BA"/>
    <w:rsid w:val="00CC7D73"/>
    <w:rsid w:val="00CD0B9D"/>
    <w:rsid w:val="00CD1855"/>
    <w:rsid w:val="00CD1BE3"/>
    <w:rsid w:val="00CD2742"/>
    <w:rsid w:val="00CD2900"/>
    <w:rsid w:val="00CD2D23"/>
    <w:rsid w:val="00CD2DAF"/>
    <w:rsid w:val="00CD3343"/>
    <w:rsid w:val="00CD35A4"/>
    <w:rsid w:val="00CD4FC3"/>
    <w:rsid w:val="00CD507E"/>
    <w:rsid w:val="00CD5FCA"/>
    <w:rsid w:val="00CD7A7A"/>
    <w:rsid w:val="00CE00C6"/>
    <w:rsid w:val="00CE0B23"/>
    <w:rsid w:val="00CE1174"/>
    <w:rsid w:val="00CE1BAD"/>
    <w:rsid w:val="00CE2E62"/>
    <w:rsid w:val="00CE2F5C"/>
    <w:rsid w:val="00CE3648"/>
    <w:rsid w:val="00CE3879"/>
    <w:rsid w:val="00CE3CF5"/>
    <w:rsid w:val="00CE3DBA"/>
    <w:rsid w:val="00CE483E"/>
    <w:rsid w:val="00CE5291"/>
    <w:rsid w:val="00CE5CB8"/>
    <w:rsid w:val="00CF0BF2"/>
    <w:rsid w:val="00CF1156"/>
    <w:rsid w:val="00CF1D61"/>
    <w:rsid w:val="00CF2071"/>
    <w:rsid w:val="00CF225F"/>
    <w:rsid w:val="00CF23FB"/>
    <w:rsid w:val="00CF2962"/>
    <w:rsid w:val="00CF34A8"/>
    <w:rsid w:val="00CF37F1"/>
    <w:rsid w:val="00CF40C5"/>
    <w:rsid w:val="00CF4C9E"/>
    <w:rsid w:val="00CF5165"/>
    <w:rsid w:val="00CF67DE"/>
    <w:rsid w:val="00CF6E2F"/>
    <w:rsid w:val="00CF722E"/>
    <w:rsid w:val="00CF7757"/>
    <w:rsid w:val="00CF7762"/>
    <w:rsid w:val="00CF7D77"/>
    <w:rsid w:val="00D003CB"/>
    <w:rsid w:val="00D008F3"/>
    <w:rsid w:val="00D00F3D"/>
    <w:rsid w:val="00D0157A"/>
    <w:rsid w:val="00D02E5C"/>
    <w:rsid w:val="00D03301"/>
    <w:rsid w:val="00D041D5"/>
    <w:rsid w:val="00D044F2"/>
    <w:rsid w:val="00D0452C"/>
    <w:rsid w:val="00D04547"/>
    <w:rsid w:val="00D04653"/>
    <w:rsid w:val="00D04CC8"/>
    <w:rsid w:val="00D0573D"/>
    <w:rsid w:val="00D0600E"/>
    <w:rsid w:val="00D0601E"/>
    <w:rsid w:val="00D06E66"/>
    <w:rsid w:val="00D07018"/>
    <w:rsid w:val="00D071E1"/>
    <w:rsid w:val="00D07B88"/>
    <w:rsid w:val="00D07EFA"/>
    <w:rsid w:val="00D101B3"/>
    <w:rsid w:val="00D10952"/>
    <w:rsid w:val="00D10E8C"/>
    <w:rsid w:val="00D11345"/>
    <w:rsid w:val="00D117F7"/>
    <w:rsid w:val="00D12087"/>
    <w:rsid w:val="00D13655"/>
    <w:rsid w:val="00D14869"/>
    <w:rsid w:val="00D15059"/>
    <w:rsid w:val="00D15B62"/>
    <w:rsid w:val="00D16119"/>
    <w:rsid w:val="00D161E6"/>
    <w:rsid w:val="00D1664F"/>
    <w:rsid w:val="00D1795E"/>
    <w:rsid w:val="00D2041F"/>
    <w:rsid w:val="00D211FB"/>
    <w:rsid w:val="00D21C4B"/>
    <w:rsid w:val="00D22DE0"/>
    <w:rsid w:val="00D23CBE"/>
    <w:rsid w:val="00D23F63"/>
    <w:rsid w:val="00D23FF7"/>
    <w:rsid w:val="00D260BF"/>
    <w:rsid w:val="00D26204"/>
    <w:rsid w:val="00D2655B"/>
    <w:rsid w:val="00D266F7"/>
    <w:rsid w:val="00D26DBD"/>
    <w:rsid w:val="00D26DF0"/>
    <w:rsid w:val="00D27308"/>
    <w:rsid w:val="00D273DD"/>
    <w:rsid w:val="00D27CE4"/>
    <w:rsid w:val="00D27DFB"/>
    <w:rsid w:val="00D30E7E"/>
    <w:rsid w:val="00D30F3A"/>
    <w:rsid w:val="00D31846"/>
    <w:rsid w:val="00D31A51"/>
    <w:rsid w:val="00D32227"/>
    <w:rsid w:val="00D32441"/>
    <w:rsid w:val="00D329D7"/>
    <w:rsid w:val="00D32C00"/>
    <w:rsid w:val="00D3379D"/>
    <w:rsid w:val="00D345E9"/>
    <w:rsid w:val="00D3533B"/>
    <w:rsid w:val="00D3539E"/>
    <w:rsid w:val="00D37018"/>
    <w:rsid w:val="00D37731"/>
    <w:rsid w:val="00D37A38"/>
    <w:rsid w:val="00D41DFB"/>
    <w:rsid w:val="00D42E8C"/>
    <w:rsid w:val="00D43197"/>
    <w:rsid w:val="00D460ED"/>
    <w:rsid w:val="00D463B9"/>
    <w:rsid w:val="00D46EA7"/>
    <w:rsid w:val="00D46F4F"/>
    <w:rsid w:val="00D4719B"/>
    <w:rsid w:val="00D47E4B"/>
    <w:rsid w:val="00D500D1"/>
    <w:rsid w:val="00D50311"/>
    <w:rsid w:val="00D50EAD"/>
    <w:rsid w:val="00D51336"/>
    <w:rsid w:val="00D520D3"/>
    <w:rsid w:val="00D52623"/>
    <w:rsid w:val="00D52A1D"/>
    <w:rsid w:val="00D52A89"/>
    <w:rsid w:val="00D5314B"/>
    <w:rsid w:val="00D53171"/>
    <w:rsid w:val="00D5372A"/>
    <w:rsid w:val="00D53B62"/>
    <w:rsid w:val="00D53F09"/>
    <w:rsid w:val="00D5489B"/>
    <w:rsid w:val="00D554FA"/>
    <w:rsid w:val="00D555F0"/>
    <w:rsid w:val="00D5573B"/>
    <w:rsid w:val="00D559CA"/>
    <w:rsid w:val="00D56548"/>
    <w:rsid w:val="00D56787"/>
    <w:rsid w:val="00D56AB1"/>
    <w:rsid w:val="00D571E8"/>
    <w:rsid w:val="00D57992"/>
    <w:rsid w:val="00D57D94"/>
    <w:rsid w:val="00D60B76"/>
    <w:rsid w:val="00D616AD"/>
    <w:rsid w:val="00D62D46"/>
    <w:rsid w:val="00D63493"/>
    <w:rsid w:val="00D637DA"/>
    <w:rsid w:val="00D63BBA"/>
    <w:rsid w:val="00D64B41"/>
    <w:rsid w:val="00D64EB9"/>
    <w:rsid w:val="00D65A92"/>
    <w:rsid w:val="00D66A56"/>
    <w:rsid w:val="00D6751F"/>
    <w:rsid w:val="00D6785B"/>
    <w:rsid w:val="00D7043A"/>
    <w:rsid w:val="00D7089B"/>
    <w:rsid w:val="00D7089F"/>
    <w:rsid w:val="00D71B79"/>
    <w:rsid w:val="00D7219F"/>
    <w:rsid w:val="00D731BD"/>
    <w:rsid w:val="00D733A3"/>
    <w:rsid w:val="00D73D67"/>
    <w:rsid w:val="00D75678"/>
    <w:rsid w:val="00D765CA"/>
    <w:rsid w:val="00D76D8D"/>
    <w:rsid w:val="00D77E55"/>
    <w:rsid w:val="00D805AC"/>
    <w:rsid w:val="00D8066B"/>
    <w:rsid w:val="00D80D5A"/>
    <w:rsid w:val="00D816E4"/>
    <w:rsid w:val="00D81C0A"/>
    <w:rsid w:val="00D81F2B"/>
    <w:rsid w:val="00D82207"/>
    <w:rsid w:val="00D82316"/>
    <w:rsid w:val="00D83024"/>
    <w:rsid w:val="00D84342"/>
    <w:rsid w:val="00D845D4"/>
    <w:rsid w:val="00D846BB"/>
    <w:rsid w:val="00D84B1A"/>
    <w:rsid w:val="00D84C71"/>
    <w:rsid w:val="00D84E86"/>
    <w:rsid w:val="00D85EF2"/>
    <w:rsid w:val="00D863F1"/>
    <w:rsid w:val="00D877A5"/>
    <w:rsid w:val="00D9046A"/>
    <w:rsid w:val="00D906F3"/>
    <w:rsid w:val="00D91406"/>
    <w:rsid w:val="00D91A86"/>
    <w:rsid w:val="00D926B5"/>
    <w:rsid w:val="00D92AF6"/>
    <w:rsid w:val="00D93D27"/>
    <w:rsid w:val="00D93DA6"/>
    <w:rsid w:val="00D9422C"/>
    <w:rsid w:val="00D946E8"/>
    <w:rsid w:val="00D94D4D"/>
    <w:rsid w:val="00D94E21"/>
    <w:rsid w:val="00D9581D"/>
    <w:rsid w:val="00D9650C"/>
    <w:rsid w:val="00D967F5"/>
    <w:rsid w:val="00D97026"/>
    <w:rsid w:val="00D97549"/>
    <w:rsid w:val="00D97C30"/>
    <w:rsid w:val="00D97CD1"/>
    <w:rsid w:val="00DA150B"/>
    <w:rsid w:val="00DA17B5"/>
    <w:rsid w:val="00DA1B64"/>
    <w:rsid w:val="00DA1C36"/>
    <w:rsid w:val="00DA35F8"/>
    <w:rsid w:val="00DA375D"/>
    <w:rsid w:val="00DA3B80"/>
    <w:rsid w:val="00DA3DF1"/>
    <w:rsid w:val="00DA43E9"/>
    <w:rsid w:val="00DA4CFA"/>
    <w:rsid w:val="00DA54AC"/>
    <w:rsid w:val="00DA560B"/>
    <w:rsid w:val="00DA6594"/>
    <w:rsid w:val="00DA6668"/>
    <w:rsid w:val="00DA73DB"/>
    <w:rsid w:val="00DB0446"/>
    <w:rsid w:val="00DB056D"/>
    <w:rsid w:val="00DB0959"/>
    <w:rsid w:val="00DB1DAC"/>
    <w:rsid w:val="00DB24EE"/>
    <w:rsid w:val="00DB28A0"/>
    <w:rsid w:val="00DB2CE6"/>
    <w:rsid w:val="00DB3A65"/>
    <w:rsid w:val="00DB75C0"/>
    <w:rsid w:val="00DB7CA8"/>
    <w:rsid w:val="00DB7E18"/>
    <w:rsid w:val="00DC0647"/>
    <w:rsid w:val="00DC1183"/>
    <w:rsid w:val="00DC1F8F"/>
    <w:rsid w:val="00DC3E89"/>
    <w:rsid w:val="00DC4B96"/>
    <w:rsid w:val="00DC4C37"/>
    <w:rsid w:val="00DC4D34"/>
    <w:rsid w:val="00DC5346"/>
    <w:rsid w:val="00DC64BC"/>
    <w:rsid w:val="00DC766A"/>
    <w:rsid w:val="00DC79AE"/>
    <w:rsid w:val="00DD0942"/>
    <w:rsid w:val="00DD29D7"/>
    <w:rsid w:val="00DD2B70"/>
    <w:rsid w:val="00DD3EAE"/>
    <w:rsid w:val="00DD4F21"/>
    <w:rsid w:val="00DD5265"/>
    <w:rsid w:val="00DD6996"/>
    <w:rsid w:val="00DD6D01"/>
    <w:rsid w:val="00DD6D73"/>
    <w:rsid w:val="00DD7EA1"/>
    <w:rsid w:val="00DE0D38"/>
    <w:rsid w:val="00DE0D58"/>
    <w:rsid w:val="00DE13D0"/>
    <w:rsid w:val="00DE16C2"/>
    <w:rsid w:val="00DE25BF"/>
    <w:rsid w:val="00DE299C"/>
    <w:rsid w:val="00DE2A94"/>
    <w:rsid w:val="00DE43CF"/>
    <w:rsid w:val="00DE4611"/>
    <w:rsid w:val="00DE4791"/>
    <w:rsid w:val="00DE52B0"/>
    <w:rsid w:val="00DE74CA"/>
    <w:rsid w:val="00DF059E"/>
    <w:rsid w:val="00DF0A76"/>
    <w:rsid w:val="00DF0BE5"/>
    <w:rsid w:val="00DF0D22"/>
    <w:rsid w:val="00DF23D5"/>
    <w:rsid w:val="00DF29AE"/>
    <w:rsid w:val="00DF360B"/>
    <w:rsid w:val="00DF7DDA"/>
    <w:rsid w:val="00E00016"/>
    <w:rsid w:val="00E00451"/>
    <w:rsid w:val="00E005B8"/>
    <w:rsid w:val="00E01058"/>
    <w:rsid w:val="00E01690"/>
    <w:rsid w:val="00E0187A"/>
    <w:rsid w:val="00E01F17"/>
    <w:rsid w:val="00E02816"/>
    <w:rsid w:val="00E02CD4"/>
    <w:rsid w:val="00E03AAB"/>
    <w:rsid w:val="00E03DCC"/>
    <w:rsid w:val="00E04EFC"/>
    <w:rsid w:val="00E053E1"/>
    <w:rsid w:val="00E05ADC"/>
    <w:rsid w:val="00E0621F"/>
    <w:rsid w:val="00E0650E"/>
    <w:rsid w:val="00E06917"/>
    <w:rsid w:val="00E07639"/>
    <w:rsid w:val="00E112C6"/>
    <w:rsid w:val="00E112EE"/>
    <w:rsid w:val="00E119A0"/>
    <w:rsid w:val="00E11B50"/>
    <w:rsid w:val="00E136B8"/>
    <w:rsid w:val="00E13CBE"/>
    <w:rsid w:val="00E141F4"/>
    <w:rsid w:val="00E14563"/>
    <w:rsid w:val="00E14DEE"/>
    <w:rsid w:val="00E15D64"/>
    <w:rsid w:val="00E1726F"/>
    <w:rsid w:val="00E17577"/>
    <w:rsid w:val="00E1771A"/>
    <w:rsid w:val="00E179CD"/>
    <w:rsid w:val="00E17BF3"/>
    <w:rsid w:val="00E17F6D"/>
    <w:rsid w:val="00E20690"/>
    <w:rsid w:val="00E206F3"/>
    <w:rsid w:val="00E2213E"/>
    <w:rsid w:val="00E22CB2"/>
    <w:rsid w:val="00E23268"/>
    <w:rsid w:val="00E23AA7"/>
    <w:rsid w:val="00E23E41"/>
    <w:rsid w:val="00E241A7"/>
    <w:rsid w:val="00E267B4"/>
    <w:rsid w:val="00E26E6D"/>
    <w:rsid w:val="00E2791B"/>
    <w:rsid w:val="00E304A8"/>
    <w:rsid w:val="00E30C7B"/>
    <w:rsid w:val="00E31866"/>
    <w:rsid w:val="00E31C71"/>
    <w:rsid w:val="00E31CD3"/>
    <w:rsid w:val="00E31E87"/>
    <w:rsid w:val="00E32185"/>
    <w:rsid w:val="00E32E0D"/>
    <w:rsid w:val="00E341AA"/>
    <w:rsid w:val="00E346BD"/>
    <w:rsid w:val="00E35E83"/>
    <w:rsid w:val="00E3610C"/>
    <w:rsid w:val="00E36487"/>
    <w:rsid w:val="00E37452"/>
    <w:rsid w:val="00E40508"/>
    <w:rsid w:val="00E415CD"/>
    <w:rsid w:val="00E41A72"/>
    <w:rsid w:val="00E41F83"/>
    <w:rsid w:val="00E4322B"/>
    <w:rsid w:val="00E439DF"/>
    <w:rsid w:val="00E43EB5"/>
    <w:rsid w:val="00E44540"/>
    <w:rsid w:val="00E450C1"/>
    <w:rsid w:val="00E475C7"/>
    <w:rsid w:val="00E47C40"/>
    <w:rsid w:val="00E50A87"/>
    <w:rsid w:val="00E50D53"/>
    <w:rsid w:val="00E51692"/>
    <w:rsid w:val="00E5197A"/>
    <w:rsid w:val="00E5277F"/>
    <w:rsid w:val="00E53375"/>
    <w:rsid w:val="00E53CBB"/>
    <w:rsid w:val="00E5418E"/>
    <w:rsid w:val="00E54257"/>
    <w:rsid w:val="00E546A8"/>
    <w:rsid w:val="00E54A6E"/>
    <w:rsid w:val="00E54A76"/>
    <w:rsid w:val="00E557C3"/>
    <w:rsid w:val="00E56478"/>
    <w:rsid w:val="00E5653C"/>
    <w:rsid w:val="00E56880"/>
    <w:rsid w:val="00E56A20"/>
    <w:rsid w:val="00E57333"/>
    <w:rsid w:val="00E57901"/>
    <w:rsid w:val="00E621A4"/>
    <w:rsid w:val="00E6223F"/>
    <w:rsid w:val="00E62457"/>
    <w:rsid w:val="00E62E87"/>
    <w:rsid w:val="00E64A10"/>
    <w:rsid w:val="00E64FB6"/>
    <w:rsid w:val="00E658F4"/>
    <w:rsid w:val="00E65DB6"/>
    <w:rsid w:val="00E66405"/>
    <w:rsid w:val="00E6661F"/>
    <w:rsid w:val="00E6687F"/>
    <w:rsid w:val="00E66A87"/>
    <w:rsid w:val="00E6705A"/>
    <w:rsid w:val="00E7005C"/>
    <w:rsid w:val="00E701EC"/>
    <w:rsid w:val="00E705BB"/>
    <w:rsid w:val="00E714D0"/>
    <w:rsid w:val="00E71747"/>
    <w:rsid w:val="00E72198"/>
    <w:rsid w:val="00E72A5A"/>
    <w:rsid w:val="00E72CAC"/>
    <w:rsid w:val="00E72EBD"/>
    <w:rsid w:val="00E72EFF"/>
    <w:rsid w:val="00E73906"/>
    <w:rsid w:val="00E74F8D"/>
    <w:rsid w:val="00E7533F"/>
    <w:rsid w:val="00E754C3"/>
    <w:rsid w:val="00E75886"/>
    <w:rsid w:val="00E7619C"/>
    <w:rsid w:val="00E766C0"/>
    <w:rsid w:val="00E773A8"/>
    <w:rsid w:val="00E7772E"/>
    <w:rsid w:val="00E779AC"/>
    <w:rsid w:val="00E80D34"/>
    <w:rsid w:val="00E82815"/>
    <w:rsid w:val="00E837FF"/>
    <w:rsid w:val="00E83827"/>
    <w:rsid w:val="00E839FE"/>
    <w:rsid w:val="00E85139"/>
    <w:rsid w:val="00E85AD4"/>
    <w:rsid w:val="00E8654F"/>
    <w:rsid w:val="00E87E50"/>
    <w:rsid w:val="00E90088"/>
    <w:rsid w:val="00E9035F"/>
    <w:rsid w:val="00E90647"/>
    <w:rsid w:val="00E918F1"/>
    <w:rsid w:val="00E91BB2"/>
    <w:rsid w:val="00E91F1A"/>
    <w:rsid w:val="00E92859"/>
    <w:rsid w:val="00E93D13"/>
    <w:rsid w:val="00E9430B"/>
    <w:rsid w:val="00E945A7"/>
    <w:rsid w:val="00E9482A"/>
    <w:rsid w:val="00E950A7"/>
    <w:rsid w:val="00E961DE"/>
    <w:rsid w:val="00E97E83"/>
    <w:rsid w:val="00EA0926"/>
    <w:rsid w:val="00EA0C60"/>
    <w:rsid w:val="00EA162D"/>
    <w:rsid w:val="00EA2137"/>
    <w:rsid w:val="00EA325A"/>
    <w:rsid w:val="00EA38CC"/>
    <w:rsid w:val="00EA3962"/>
    <w:rsid w:val="00EA411A"/>
    <w:rsid w:val="00EA47FE"/>
    <w:rsid w:val="00EA47FF"/>
    <w:rsid w:val="00EA67FE"/>
    <w:rsid w:val="00EB0070"/>
    <w:rsid w:val="00EB021E"/>
    <w:rsid w:val="00EB1307"/>
    <w:rsid w:val="00EB2A47"/>
    <w:rsid w:val="00EB2A4E"/>
    <w:rsid w:val="00EB2BEB"/>
    <w:rsid w:val="00EB2EBB"/>
    <w:rsid w:val="00EB30D4"/>
    <w:rsid w:val="00EB3168"/>
    <w:rsid w:val="00EB3C19"/>
    <w:rsid w:val="00EB3F37"/>
    <w:rsid w:val="00EB4A44"/>
    <w:rsid w:val="00EB4D39"/>
    <w:rsid w:val="00EB5730"/>
    <w:rsid w:val="00EB6BC3"/>
    <w:rsid w:val="00EB6C16"/>
    <w:rsid w:val="00EB7789"/>
    <w:rsid w:val="00EC0E53"/>
    <w:rsid w:val="00EC103F"/>
    <w:rsid w:val="00EC1838"/>
    <w:rsid w:val="00EC19BC"/>
    <w:rsid w:val="00EC305B"/>
    <w:rsid w:val="00EC3E3F"/>
    <w:rsid w:val="00EC4441"/>
    <w:rsid w:val="00EC45AC"/>
    <w:rsid w:val="00EC5C6D"/>
    <w:rsid w:val="00EC6268"/>
    <w:rsid w:val="00ED0767"/>
    <w:rsid w:val="00ED0B05"/>
    <w:rsid w:val="00ED308F"/>
    <w:rsid w:val="00ED3F35"/>
    <w:rsid w:val="00ED49BA"/>
    <w:rsid w:val="00ED4DC6"/>
    <w:rsid w:val="00ED66F4"/>
    <w:rsid w:val="00ED6844"/>
    <w:rsid w:val="00ED6E48"/>
    <w:rsid w:val="00ED7DF1"/>
    <w:rsid w:val="00EE0AC0"/>
    <w:rsid w:val="00EE1338"/>
    <w:rsid w:val="00EE162C"/>
    <w:rsid w:val="00EE1C67"/>
    <w:rsid w:val="00EE1CDC"/>
    <w:rsid w:val="00EE33D7"/>
    <w:rsid w:val="00EE370B"/>
    <w:rsid w:val="00EE564D"/>
    <w:rsid w:val="00EE593B"/>
    <w:rsid w:val="00EE5B46"/>
    <w:rsid w:val="00EE61D3"/>
    <w:rsid w:val="00EE61F9"/>
    <w:rsid w:val="00EE7295"/>
    <w:rsid w:val="00EE7959"/>
    <w:rsid w:val="00EF0CB3"/>
    <w:rsid w:val="00EF0CC2"/>
    <w:rsid w:val="00EF1CC0"/>
    <w:rsid w:val="00EF2530"/>
    <w:rsid w:val="00EF36FE"/>
    <w:rsid w:val="00EF51BB"/>
    <w:rsid w:val="00EF56E6"/>
    <w:rsid w:val="00EF6207"/>
    <w:rsid w:val="00EF6F79"/>
    <w:rsid w:val="00EF78C8"/>
    <w:rsid w:val="00EF7DCC"/>
    <w:rsid w:val="00F00375"/>
    <w:rsid w:val="00F004BC"/>
    <w:rsid w:val="00F0055A"/>
    <w:rsid w:val="00F006B0"/>
    <w:rsid w:val="00F007E4"/>
    <w:rsid w:val="00F00DFD"/>
    <w:rsid w:val="00F01431"/>
    <w:rsid w:val="00F020E4"/>
    <w:rsid w:val="00F0251C"/>
    <w:rsid w:val="00F032E1"/>
    <w:rsid w:val="00F034CF"/>
    <w:rsid w:val="00F03B40"/>
    <w:rsid w:val="00F04B96"/>
    <w:rsid w:val="00F04C93"/>
    <w:rsid w:val="00F04CAD"/>
    <w:rsid w:val="00F0661F"/>
    <w:rsid w:val="00F0672A"/>
    <w:rsid w:val="00F06ABD"/>
    <w:rsid w:val="00F070AC"/>
    <w:rsid w:val="00F07475"/>
    <w:rsid w:val="00F07945"/>
    <w:rsid w:val="00F10418"/>
    <w:rsid w:val="00F10ACD"/>
    <w:rsid w:val="00F1159D"/>
    <w:rsid w:val="00F11BB2"/>
    <w:rsid w:val="00F126E6"/>
    <w:rsid w:val="00F12D43"/>
    <w:rsid w:val="00F1411D"/>
    <w:rsid w:val="00F14326"/>
    <w:rsid w:val="00F14DCC"/>
    <w:rsid w:val="00F1538E"/>
    <w:rsid w:val="00F15F62"/>
    <w:rsid w:val="00F16580"/>
    <w:rsid w:val="00F169C1"/>
    <w:rsid w:val="00F16C72"/>
    <w:rsid w:val="00F17ABE"/>
    <w:rsid w:val="00F17C35"/>
    <w:rsid w:val="00F17F99"/>
    <w:rsid w:val="00F2055F"/>
    <w:rsid w:val="00F20836"/>
    <w:rsid w:val="00F209FF"/>
    <w:rsid w:val="00F20BE1"/>
    <w:rsid w:val="00F22616"/>
    <w:rsid w:val="00F22A2E"/>
    <w:rsid w:val="00F22D36"/>
    <w:rsid w:val="00F23679"/>
    <w:rsid w:val="00F24D14"/>
    <w:rsid w:val="00F25210"/>
    <w:rsid w:val="00F25714"/>
    <w:rsid w:val="00F25B98"/>
    <w:rsid w:val="00F263A7"/>
    <w:rsid w:val="00F26965"/>
    <w:rsid w:val="00F26985"/>
    <w:rsid w:val="00F274DD"/>
    <w:rsid w:val="00F27753"/>
    <w:rsid w:val="00F277D1"/>
    <w:rsid w:val="00F316AA"/>
    <w:rsid w:val="00F31874"/>
    <w:rsid w:val="00F31A68"/>
    <w:rsid w:val="00F3250D"/>
    <w:rsid w:val="00F3253C"/>
    <w:rsid w:val="00F32658"/>
    <w:rsid w:val="00F3271C"/>
    <w:rsid w:val="00F33266"/>
    <w:rsid w:val="00F33361"/>
    <w:rsid w:val="00F3431E"/>
    <w:rsid w:val="00F34479"/>
    <w:rsid w:val="00F34D34"/>
    <w:rsid w:val="00F35149"/>
    <w:rsid w:val="00F35D48"/>
    <w:rsid w:val="00F36672"/>
    <w:rsid w:val="00F37263"/>
    <w:rsid w:val="00F37604"/>
    <w:rsid w:val="00F37701"/>
    <w:rsid w:val="00F37FA3"/>
    <w:rsid w:val="00F41409"/>
    <w:rsid w:val="00F43504"/>
    <w:rsid w:val="00F43B39"/>
    <w:rsid w:val="00F44360"/>
    <w:rsid w:val="00F44430"/>
    <w:rsid w:val="00F45714"/>
    <w:rsid w:val="00F45AAB"/>
    <w:rsid w:val="00F45F61"/>
    <w:rsid w:val="00F509FB"/>
    <w:rsid w:val="00F51068"/>
    <w:rsid w:val="00F5113A"/>
    <w:rsid w:val="00F514B2"/>
    <w:rsid w:val="00F516BB"/>
    <w:rsid w:val="00F5412C"/>
    <w:rsid w:val="00F54F25"/>
    <w:rsid w:val="00F57A08"/>
    <w:rsid w:val="00F600CF"/>
    <w:rsid w:val="00F603B5"/>
    <w:rsid w:val="00F60A90"/>
    <w:rsid w:val="00F61A5E"/>
    <w:rsid w:val="00F61F58"/>
    <w:rsid w:val="00F6203F"/>
    <w:rsid w:val="00F6206A"/>
    <w:rsid w:val="00F62464"/>
    <w:rsid w:val="00F628F4"/>
    <w:rsid w:val="00F629C6"/>
    <w:rsid w:val="00F634DB"/>
    <w:rsid w:val="00F638C7"/>
    <w:rsid w:val="00F64B5E"/>
    <w:rsid w:val="00F6614D"/>
    <w:rsid w:val="00F66484"/>
    <w:rsid w:val="00F674C9"/>
    <w:rsid w:val="00F67503"/>
    <w:rsid w:val="00F7005E"/>
    <w:rsid w:val="00F70B7C"/>
    <w:rsid w:val="00F71002"/>
    <w:rsid w:val="00F71184"/>
    <w:rsid w:val="00F711FA"/>
    <w:rsid w:val="00F71375"/>
    <w:rsid w:val="00F713AC"/>
    <w:rsid w:val="00F71B17"/>
    <w:rsid w:val="00F72D07"/>
    <w:rsid w:val="00F734CB"/>
    <w:rsid w:val="00F736D1"/>
    <w:rsid w:val="00F741B0"/>
    <w:rsid w:val="00F741C5"/>
    <w:rsid w:val="00F75954"/>
    <w:rsid w:val="00F75A1F"/>
    <w:rsid w:val="00F75F3A"/>
    <w:rsid w:val="00F764C9"/>
    <w:rsid w:val="00F76E01"/>
    <w:rsid w:val="00F76FCE"/>
    <w:rsid w:val="00F80143"/>
    <w:rsid w:val="00F80595"/>
    <w:rsid w:val="00F807DE"/>
    <w:rsid w:val="00F80F68"/>
    <w:rsid w:val="00F813ED"/>
    <w:rsid w:val="00F81826"/>
    <w:rsid w:val="00F81DD7"/>
    <w:rsid w:val="00F82B6E"/>
    <w:rsid w:val="00F84008"/>
    <w:rsid w:val="00F868F2"/>
    <w:rsid w:val="00F86F8C"/>
    <w:rsid w:val="00F8755B"/>
    <w:rsid w:val="00F8765A"/>
    <w:rsid w:val="00F8774C"/>
    <w:rsid w:val="00F878BF"/>
    <w:rsid w:val="00F87916"/>
    <w:rsid w:val="00F908CF"/>
    <w:rsid w:val="00F90DC2"/>
    <w:rsid w:val="00F921DF"/>
    <w:rsid w:val="00F93462"/>
    <w:rsid w:val="00F9410C"/>
    <w:rsid w:val="00F96860"/>
    <w:rsid w:val="00F96953"/>
    <w:rsid w:val="00F97933"/>
    <w:rsid w:val="00F97A40"/>
    <w:rsid w:val="00FA016D"/>
    <w:rsid w:val="00FA068F"/>
    <w:rsid w:val="00FA2579"/>
    <w:rsid w:val="00FA2A99"/>
    <w:rsid w:val="00FA2DA6"/>
    <w:rsid w:val="00FA30F5"/>
    <w:rsid w:val="00FA4C7A"/>
    <w:rsid w:val="00FA4D0B"/>
    <w:rsid w:val="00FA5A86"/>
    <w:rsid w:val="00FA5D6F"/>
    <w:rsid w:val="00FA627A"/>
    <w:rsid w:val="00FA67C2"/>
    <w:rsid w:val="00FA6DDB"/>
    <w:rsid w:val="00FA732E"/>
    <w:rsid w:val="00FB066C"/>
    <w:rsid w:val="00FB0C4C"/>
    <w:rsid w:val="00FB11AA"/>
    <w:rsid w:val="00FB16E5"/>
    <w:rsid w:val="00FB20CE"/>
    <w:rsid w:val="00FB30B5"/>
    <w:rsid w:val="00FB367C"/>
    <w:rsid w:val="00FB4990"/>
    <w:rsid w:val="00FB4AB0"/>
    <w:rsid w:val="00FB4CAF"/>
    <w:rsid w:val="00FB58DB"/>
    <w:rsid w:val="00FB5D6B"/>
    <w:rsid w:val="00FB6878"/>
    <w:rsid w:val="00FB690F"/>
    <w:rsid w:val="00FB7314"/>
    <w:rsid w:val="00FB751B"/>
    <w:rsid w:val="00FC0205"/>
    <w:rsid w:val="00FC0821"/>
    <w:rsid w:val="00FC0BDF"/>
    <w:rsid w:val="00FC172D"/>
    <w:rsid w:val="00FC2159"/>
    <w:rsid w:val="00FC2CB4"/>
    <w:rsid w:val="00FC36F3"/>
    <w:rsid w:val="00FC394D"/>
    <w:rsid w:val="00FC4766"/>
    <w:rsid w:val="00FC49AF"/>
    <w:rsid w:val="00FC4E2D"/>
    <w:rsid w:val="00FC5656"/>
    <w:rsid w:val="00FC597F"/>
    <w:rsid w:val="00FC59C2"/>
    <w:rsid w:val="00FC5A8F"/>
    <w:rsid w:val="00FC6E70"/>
    <w:rsid w:val="00FC744C"/>
    <w:rsid w:val="00FC79B2"/>
    <w:rsid w:val="00FC7A79"/>
    <w:rsid w:val="00FC7BB8"/>
    <w:rsid w:val="00FC7C0A"/>
    <w:rsid w:val="00FC7CDA"/>
    <w:rsid w:val="00FD0ACF"/>
    <w:rsid w:val="00FD0C32"/>
    <w:rsid w:val="00FD0D70"/>
    <w:rsid w:val="00FD1806"/>
    <w:rsid w:val="00FD265B"/>
    <w:rsid w:val="00FD2C4F"/>
    <w:rsid w:val="00FD5674"/>
    <w:rsid w:val="00FD6033"/>
    <w:rsid w:val="00FD6EAF"/>
    <w:rsid w:val="00FD76EE"/>
    <w:rsid w:val="00FD7C84"/>
    <w:rsid w:val="00FE2601"/>
    <w:rsid w:val="00FE33B5"/>
    <w:rsid w:val="00FE3756"/>
    <w:rsid w:val="00FE40CD"/>
    <w:rsid w:val="00FE49E7"/>
    <w:rsid w:val="00FE59B6"/>
    <w:rsid w:val="00FF00CD"/>
    <w:rsid w:val="00FF0402"/>
    <w:rsid w:val="00FF0869"/>
    <w:rsid w:val="00FF11C1"/>
    <w:rsid w:val="00FF3344"/>
    <w:rsid w:val="00FF34AB"/>
    <w:rsid w:val="00FF416D"/>
    <w:rsid w:val="00FF4610"/>
    <w:rsid w:val="00FF4B23"/>
    <w:rsid w:val="00FF56CE"/>
    <w:rsid w:val="00FF5DAF"/>
    <w:rsid w:val="00FF6236"/>
    <w:rsid w:val="00FF76D9"/>
    <w:rsid w:val="00FF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83A1"/>
  <w15:chartTrackingRefBased/>
  <w15:docId w15:val="{CE9B1B54-E6DB-154E-B799-BF1209F6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4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79D4"/>
    <w:pPr>
      <w:spacing w:line="240" w:lineRule="auto"/>
    </w:pPr>
  </w:style>
  <w:style w:type="character" w:customStyle="1" w:styleId="FootnoteTextChar">
    <w:name w:val="Footnote Text Char"/>
    <w:basedOn w:val="DefaultParagraphFont"/>
    <w:link w:val="FootnoteText"/>
    <w:uiPriority w:val="99"/>
    <w:semiHidden/>
    <w:rsid w:val="000E79D4"/>
  </w:style>
  <w:style w:type="character" w:styleId="FootnoteReference">
    <w:name w:val="footnote reference"/>
    <w:basedOn w:val="DefaultParagraphFont"/>
    <w:uiPriority w:val="99"/>
    <w:semiHidden/>
    <w:unhideWhenUsed/>
    <w:rsid w:val="000E79D4"/>
    <w:rPr>
      <w:vertAlign w:val="superscript"/>
    </w:rPr>
  </w:style>
  <w:style w:type="paragraph" w:styleId="Header">
    <w:name w:val="header"/>
    <w:basedOn w:val="Normal"/>
    <w:link w:val="HeaderChar"/>
    <w:uiPriority w:val="99"/>
    <w:unhideWhenUsed/>
    <w:rsid w:val="000F2C40"/>
    <w:pPr>
      <w:tabs>
        <w:tab w:val="center" w:pos="4680"/>
        <w:tab w:val="right" w:pos="9360"/>
      </w:tabs>
      <w:spacing w:line="240" w:lineRule="auto"/>
    </w:pPr>
  </w:style>
  <w:style w:type="character" w:customStyle="1" w:styleId="HeaderChar">
    <w:name w:val="Header Char"/>
    <w:basedOn w:val="DefaultParagraphFont"/>
    <w:link w:val="Header"/>
    <w:uiPriority w:val="99"/>
    <w:rsid w:val="000F2C40"/>
  </w:style>
  <w:style w:type="paragraph" w:styleId="Footer">
    <w:name w:val="footer"/>
    <w:basedOn w:val="Normal"/>
    <w:link w:val="FooterChar"/>
    <w:uiPriority w:val="99"/>
    <w:unhideWhenUsed/>
    <w:rsid w:val="000F2C40"/>
    <w:pPr>
      <w:tabs>
        <w:tab w:val="center" w:pos="4680"/>
        <w:tab w:val="right" w:pos="9360"/>
      </w:tabs>
      <w:spacing w:line="240" w:lineRule="auto"/>
    </w:pPr>
  </w:style>
  <w:style w:type="character" w:customStyle="1" w:styleId="FooterChar">
    <w:name w:val="Footer Char"/>
    <w:basedOn w:val="DefaultParagraphFont"/>
    <w:link w:val="Footer"/>
    <w:uiPriority w:val="99"/>
    <w:rsid w:val="000F2C40"/>
  </w:style>
  <w:style w:type="character" w:styleId="Hyperlink">
    <w:name w:val="Hyperlink"/>
    <w:basedOn w:val="DefaultParagraphFont"/>
    <w:uiPriority w:val="99"/>
    <w:unhideWhenUsed/>
    <w:rsid w:val="00F37604"/>
    <w:rPr>
      <w:color w:val="0563C1" w:themeColor="hyperlink"/>
      <w:u w:val="single"/>
    </w:rPr>
  </w:style>
  <w:style w:type="character" w:styleId="UnresolvedMention">
    <w:name w:val="Unresolved Mention"/>
    <w:basedOn w:val="DefaultParagraphFont"/>
    <w:uiPriority w:val="99"/>
    <w:semiHidden/>
    <w:unhideWhenUsed/>
    <w:rsid w:val="00F37604"/>
    <w:rPr>
      <w:color w:val="605E5C"/>
      <w:shd w:val="clear" w:color="auto" w:fill="E1DFDD"/>
    </w:rPr>
  </w:style>
  <w:style w:type="character" w:customStyle="1" w:styleId="Heading1Char">
    <w:name w:val="Heading 1 Char"/>
    <w:basedOn w:val="DefaultParagraphFont"/>
    <w:link w:val="Heading1"/>
    <w:uiPriority w:val="9"/>
    <w:rsid w:val="00F104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8504">
      <w:bodyDiv w:val="1"/>
      <w:marLeft w:val="0"/>
      <w:marRight w:val="0"/>
      <w:marTop w:val="0"/>
      <w:marBottom w:val="0"/>
      <w:divBdr>
        <w:top w:val="none" w:sz="0" w:space="0" w:color="auto"/>
        <w:left w:val="none" w:sz="0" w:space="0" w:color="auto"/>
        <w:bottom w:val="none" w:sz="0" w:space="0" w:color="auto"/>
        <w:right w:val="none" w:sz="0" w:space="0" w:color="auto"/>
      </w:divBdr>
    </w:div>
    <w:div w:id="336035632">
      <w:bodyDiv w:val="1"/>
      <w:marLeft w:val="0"/>
      <w:marRight w:val="0"/>
      <w:marTop w:val="0"/>
      <w:marBottom w:val="0"/>
      <w:divBdr>
        <w:top w:val="none" w:sz="0" w:space="0" w:color="auto"/>
        <w:left w:val="none" w:sz="0" w:space="0" w:color="auto"/>
        <w:bottom w:val="none" w:sz="0" w:space="0" w:color="auto"/>
        <w:right w:val="none" w:sz="0" w:space="0" w:color="auto"/>
      </w:divBdr>
    </w:div>
    <w:div w:id="440534258">
      <w:bodyDiv w:val="1"/>
      <w:marLeft w:val="0"/>
      <w:marRight w:val="0"/>
      <w:marTop w:val="0"/>
      <w:marBottom w:val="0"/>
      <w:divBdr>
        <w:top w:val="none" w:sz="0" w:space="0" w:color="auto"/>
        <w:left w:val="none" w:sz="0" w:space="0" w:color="auto"/>
        <w:bottom w:val="none" w:sz="0" w:space="0" w:color="auto"/>
        <w:right w:val="none" w:sz="0" w:space="0" w:color="auto"/>
      </w:divBdr>
    </w:div>
    <w:div w:id="1410422388">
      <w:bodyDiv w:val="1"/>
      <w:marLeft w:val="0"/>
      <w:marRight w:val="0"/>
      <w:marTop w:val="0"/>
      <w:marBottom w:val="0"/>
      <w:divBdr>
        <w:top w:val="none" w:sz="0" w:space="0" w:color="auto"/>
        <w:left w:val="none" w:sz="0" w:space="0" w:color="auto"/>
        <w:bottom w:val="none" w:sz="0" w:space="0" w:color="auto"/>
        <w:right w:val="none" w:sz="0" w:space="0" w:color="auto"/>
      </w:divBdr>
    </w:div>
    <w:div w:id="1803772270">
      <w:bodyDiv w:val="1"/>
      <w:marLeft w:val="0"/>
      <w:marRight w:val="0"/>
      <w:marTop w:val="0"/>
      <w:marBottom w:val="0"/>
      <w:divBdr>
        <w:top w:val="none" w:sz="0" w:space="0" w:color="auto"/>
        <w:left w:val="none" w:sz="0" w:space="0" w:color="auto"/>
        <w:bottom w:val="none" w:sz="0" w:space="0" w:color="auto"/>
        <w:right w:val="none" w:sz="0" w:space="0" w:color="auto"/>
      </w:divBdr>
    </w:div>
    <w:div w:id="20475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A7EC15-574A-9B43-A959-8C5E7BFEA3CE}">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C743-A3FF-45FB-BA44-822EDEF3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22851</TotalTime>
  <Pages>32</Pages>
  <Words>9484</Words>
  <Characters>46284</Characters>
  <Application>Microsoft Office Word</Application>
  <DocSecurity>0</DocSecurity>
  <Lines>746</Lines>
  <Paragraphs>98</Paragraphs>
  <ScaleCrop>false</ScaleCrop>
  <Company/>
  <LinksUpToDate>false</LinksUpToDate>
  <CharactersWithSpaces>55670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cox</dc:creator>
  <cp:keywords/>
  <dc:description/>
  <cp:lastModifiedBy>charles cox</cp:lastModifiedBy>
  <cp:revision>2507</cp:revision>
  <dcterms:created xsi:type="dcterms:W3CDTF">2022-10-07T19:05:00Z</dcterms:created>
  <dcterms:modified xsi:type="dcterms:W3CDTF">2023-02-25T23:19:00Z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29a40f38-739b-4e34-9bc3-639dae5e0865</vt:lpwstr>
  </property>
  <property fmtid="{D5CDD505-2E9C-101B-9397-08002B2CF9AE}" pid="3" name="grammarly_documentId">
    <vt:lpwstr>documentId_6292</vt:lpwstr>
  </property>
  <property fmtid="{D5CDD505-2E9C-101B-9397-08002B2CF9AE}" pid="4" name="grammarly_documentContext">
    <vt:lpwstr>{"goals":[],"domain":"general","emotions":[],"dialect":"american"}</vt:lpwstr>
  </property>
</Properties>
</file>